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C01C78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i/>
                <w:szCs w:val="28"/>
              </w:rPr>
              <w:t>Municipio San Juan de los Lagos</w:t>
            </w:r>
            <w:r w:rsidR="00301134"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C01C78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sz w:val="28"/>
                <w:szCs w:val="28"/>
              </w:rPr>
              <w:t>AL 31 DE AGOSTO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ES_tradnl"/>
              </w:rPr>
            </w:pPr>
            <w:bookmarkStart w:id="2" w:name="cuerpo"/>
            <w:bookmarkEnd w:id="2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ESTADO DE SITUACIÓN FINANCIERA ACTIVO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Agosto del 2018)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Efectivos y Equivalentes: Efectivo: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Se tiene un saldo de $2,580,553.29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>Bancos/Tesorería: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FONDEREG 2013, se tiene un saldo de $68,590.39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Fondo Jalisco de Animación, se tiene un saldo de $122,166.26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-3x1 Federal, se tiene un saldo de $17,085.80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-Contingencias Económicas 2014, se tiene un saldo de $60,044.38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 xml:space="preserve">-Talleres Artísticos, se tiene un saldo de $147,028.59 </w:t>
            </w:r>
            <w:bookmarkStart w:id="3" w:name="_GoBack"/>
            <w:bookmarkEnd w:id="3"/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Rescate de Espacios Públicos, se tiene un saldo de $164,655.83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-FODIM, se tiene un saldo de $100,485.87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 2015, se tiene un saldo de $349,159.07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-FOPADEM 2015, se tiene un saldo de $418,397.65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-FONDEREG 2018, se tiene un saldo de $961,794.81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-Fondo de Aportación para el Fortalecimiento de los Municipios 2016, se tiene un saldo de $2,165.74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el Fortalecimiento de los Municipios 2018, se tiene un saldo de $4,135,449.70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la Infraestructura Social Municipal 2018, se tiene un saldo de $4,703,285.50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FEDERAL 2018, se tiene un saldo de $7,383,367.35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MUNICIPAL, se tiene un saldo de $720,718.01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-Programa Infraestructura Vertiente Espacios Públicos 2018, tiene un saldo de $475,475.38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Cuenta de Inversión Cuenta Relacionada Gasto Corriente, se tiene un saldo de $10,411,288.14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-Deudores Diversos  por Cobrar a Corto Plazo, se tiene un saldo de $30,000.00 que corresponde a Fondos Fijos o Caja Chicas de cada una de las Cajeras de Caja Única.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-En Deudores por Anticipos de Tesorería a Corto Plazo, se tiene un saldo de $20,351.03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lastRenderedPageBreak/>
              <w:t>-En Préstamos Otorgados a Corto Plazo, se tiene un saldo de $8,833.81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, 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ES_tradnl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ES_tradnl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es: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Gallardo, con la cantidad de $17,353.00, a razón de que el sub tesorero de la Administración Anterior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 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Se tiene pendiente de recuperar la cantidad de $42,224.00; que corresponde a un pago que el ex tesorero de la Administración Anterior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ES_tradnl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equivoco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  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Agosto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 se tiene un saldo de $17,021,791.95, en donde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ES_tradnl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se tiene la cantidad de $15,958,660.25, de los cuales $15,517,082.22 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Cuentas por Pagar a Largo Plazo, se tiene la cantidad de $4,907,878.17; en este mes se les pagó a los siguientes proveedores: Salvador Montero Pérez $102,891.00 y José Merced Márquez Muñoz $250,233.46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(El porcentaje que se refleja en cada uno de los conceptos, se calcula en forma comparativa entre el Presupuesto Modificado del  2018 y el Recaudado del mes de Agosto del 2018)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Impuestos, se recaudó 5.03%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ES_tradnl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3.23%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Productos, se recaudó 9.60%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Aprovechamientos, se recaudó 5.56%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Participaciones y Aportaciones, se tiene un ingreso del 12.08%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(El porcentaje que se refleja en cada uno de los conceptos, se calcula en forma comparativa entre el Presupuesto Modificado 2018 y el Ejercido del mes de Agosto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Servicios Personales, se ejerció 13.09%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Materiales y Suministros, se ejerció 9.51%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Servicios Generales, se ejerció 10.79% 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Transferencias, Asignaciones, Subsidios y Otras Ayudas, se ejerció 3.82%</w:t>
            </w:r>
          </w:p>
          <w:p w:rsidR="00C01C78" w:rsidRDefault="00C01C78" w:rsidP="00C0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9"/>
        <w:gridCol w:w="3845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4E6380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1430" r="952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448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4E6380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1430" r="952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68CD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C01C78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ALEJANDRO DE ANDA LOZANO</w:t>
            </w:r>
          </w:p>
          <w:p w:rsidR="00425DF0" w:rsidRPr="001F0913" w:rsidRDefault="00C01C78" w:rsidP="00B157EC">
            <w:pPr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C01C78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SIXTO ALEJANDRO VILLALOBOS CRUZ</w:t>
            </w:r>
          </w:p>
          <w:p w:rsidR="001F0913" w:rsidRPr="001F0913" w:rsidRDefault="00C01C78" w:rsidP="00B157EC">
            <w:pPr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C01C78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ASEJ2018-08-28-11-2018-1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150A8F"/>
    <w:rsid w:val="001F0913"/>
    <w:rsid w:val="001F5C2A"/>
    <w:rsid w:val="002E6C50"/>
    <w:rsid w:val="00301134"/>
    <w:rsid w:val="003F7AB9"/>
    <w:rsid w:val="0040191D"/>
    <w:rsid w:val="00425DF0"/>
    <w:rsid w:val="004E6380"/>
    <w:rsid w:val="00523D61"/>
    <w:rsid w:val="00536F66"/>
    <w:rsid w:val="00721735"/>
    <w:rsid w:val="007326BD"/>
    <w:rsid w:val="00806603"/>
    <w:rsid w:val="00A45E83"/>
    <w:rsid w:val="00B157EC"/>
    <w:rsid w:val="00C01C78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4447BDF-5E23-4F53-A91F-3D45ECB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Juez</cp:lastModifiedBy>
  <cp:revision>2</cp:revision>
  <dcterms:created xsi:type="dcterms:W3CDTF">2018-12-21T17:09:00Z</dcterms:created>
  <dcterms:modified xsi:type="dcterms:W3CDTF">2018-12-21T17:09:00Z</dcterms:modified>
</cp:coreProperties>
</file>