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bookmarkEnd w:id="0"/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C535B6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b/>
                <w:i/>
                <w:szCs w:val="28"/>
              </w:rPr>
              <w:t>Municipio San Juan de los Lagos</w:t>
            </w:r>
            <w:r w:rsidR="00301134"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C535B6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30 DE SEPTIEMBRE DE 2018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ES_tradnl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ESTADO DE SITUACIÓN FINANCIERA ACTIVO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Septiembre del 2018)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Efectivos y Equivalentes: Efectivo: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Se tiene un saldo de $125,410.07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>Bancos/Tesorería: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-Talleres Artísticos, se tiene un saldo de $147,029.86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Rescate de Espacios Públicos, se tiene un saldo de $164,657.25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-Infraestructura Deportiva, se tiene un saldo de $580,059.06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-Infraestructura Deportiva 2015, se tiene un saldo de $349,162.30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-FOPADEM 2015, se tiene un saldo de $418,401.25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-FONDEREG 2018, se tiene un saldo de $11,654.85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-Fondo de Aportación para el Fortalecimiento de los Municipios 2018, se tiene un saldo de $2,639,923.87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-Fondo de Aportación para la Infraestructura Social Municipal 2018, se tiene un saldo de $5,665.39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-FORTASEG FEDERAL 2018, se tiene un saldo de $3,920,362.28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-FORTASEG MUNICIPAL, se tiene un saldo de $231,513.06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-Programa Infraestructura Vertiente Espacios Públicos 2018, tiene un saldo de $6,162.28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-Deudores Diversos  por Cobrar a Corto Plazo, se tiene un saldo de $30,000.00 que corresponde a Fondos Fijos o Caja Chicas de cada una de las Cajeras de Caja Única.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, 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ES_tradnl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ES_tradnl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es: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Se tiene un proveedor con el nombre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Karol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Arlette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Gallardo, con la cantidad de $17,353.00, a razón de que el sub tesorero de la Administración Anterior 2012-2015, le realizó un pago que correspondía a un proceso de ADEFAS 2012 y dentro de este pago el proveedor integro dos facturas que ya habían sido pagadas el 20 de Septiembre del 2012 (actuó de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lastRenderedPageBreak/>
              <w:t>mala fe el proveedor); este caso se le traslado e informó con documentos al Tesorero y Presidente Municipal de esta Administración 2015-2018, los cuales trataran el asunto directamente con el proveedor antes mencionado.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 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Se tiene pendiente de recuperar la cantidad de $42,224.00; que corresponde a un pago que el ex tesorero de la Administración Anterior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ES_tradnl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equivoco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   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Septiembre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 se tiene un saldo de $16,322,334.27, en donde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ES_tradnl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se tiene la cantidad de $15,958,660.25, de los cuales $15,517,082.22 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*En Cuentas por Pagar a Largo Plazo, se tiene la cantidad de $4,133,313.67; en este mes se les pagó a los siguientes proveedores: Salvador Montero Pérez $125,773.23; María Dolores Muñoz Martínez $19,177.81; Leocadio Macías Muñoz $227,315.32 y María Dolores Muñoz Martínez $402,298.14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</w:pP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</w:pP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(El porcentaje que se refleja en cada uno de los conceptos, se calcula en forma comparativa entre el Presupuesto Modificado del  2018 y el Recaudado del mes de Septiembre del 2018)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Impuestos, se recaudó 4.03%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ES_tradnl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3.58%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Productos, se recaudó 17.23%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Aprovechamientos, se recaudó 2.54%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Participaciones y Aportaciones, se tiene un ingreso del 7.18%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</w:pP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(El porcentaje que se refleja en cada uno de los conceptos, se calcula en forma comparativa entre el Presupuesto Modificado 2018 y el Ejercido del mes de Septiembre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Servicios Personales, se ejerció 8.27%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Materiales y Suministros, se ejerció 9.85%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Servicios Generales, se ejerció 12.51% 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Transferencias, Asignaciones, Subsidios y Otras Ayudas, se ejerció 3.87%</w:t>
            </w: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</w:p>
          <w:p w:rsidR="00C535B6" w:rsidRDefault="00C535B6" w:rsidP="00C5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9"/>
        <w:gridCol w:w="3845"/>
      </w:tblGrid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966E1F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3335" r="952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5B1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966E1F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3335" r="9525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D3A8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C535B6" w:rsidP="00B157EC">
            <w:pPr>
              <w:rPr>
                <w:rFonts w:ascii="Arial" w:hAnsi="Arial" w:cs="Arial"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sz w:val="20"/>
              </w:rPr>
              <w:t>ALEJANDRO DE ANDA LOZANO</w:t>
            </w:r>
          </w:p>
          <w:p w:rsidR="00425DF0" w:rsidRPr="001F0913" w:rsidRDefault="00C535B6" w:rsidP="00B157EC">
            <w:pPr>
              <w:rPr>
                <w:rFonts w:ascii="Arial" w:hAnsi="Arial" w:cs="Arial"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C535B6" w:rsidP="00B157EC">
            <w:pPr>
              <w:rPr>
                <w:rFonts w:ascii="Arial" w:hAnsi="Arial" w:cs="Arial"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sz w:val="20"/>
              </w:rPr>
              <w:t>L.C.P. SIXTO ALEJANDRO VILLALOBOS CRUZ</w:t>
            </w:r>
          </w:p>
          <w:p w:rsidR="001F0913" w:rsidRPr="001F0913" w:rsidRDefault="00C535B6" w:rsidP="00B157EC">
            <w:pPr>
              <w:rPr>
                <w:rFonts w:ascii="Arial" w:hAnsi="Arial" w:cs="Arial"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sz w:val="20"/>
              </w:rPr>
              <w:t>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C535B6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ASEJ2018-09-14-12-2018-1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150A8F"/>
    <w:rsid w:val="001F0913"/>
    <w:rsid w:val="001F5C2A"/>
    <w:rsid w:val="002E6C50"/>
    <w:rsid w:val="00301134"/>
    <w:rsid w:val="003F7AB9"/>
    <w:rsid w:val="0040191D"/>
    <w:rsid w:val="00425DF0"/>
    <w:rsid w:val="00523D61"/>
    <w:rsid w:val="00536F66"/>
    <w:rsid w:val="00721735"/>
    <w:rsid w:val="007326BD"/>
    <w:rsid w:val="00806603"/>
    <w:rsid w:val="00966E1F"/>
    <w:rsid w:val="00A45E83"/>
    <w:rsid w:val="00B157EC"/>
    <w:rsid w:val="00C535B6"/>
    <w:rsid w:val="00CD584F"/>
    <w:rsid w:val="00D2796E"/>
    <w:rsid w:val="00D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DA495C55-B440-4576-9C04-E41453E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 Ramiro Ochoa Cisneros</dc:creator>
  <cp:keywords/>
  <cp:lastModifiedBy>Juez</cp:lastModifiedBy>
  <cp:revision>2</cp:revision>
  <dcterms:created xsi:type="dcterms:W3CDTF">2019-01-04T18:15:00Z</dcterms:created>
  <dcterms:modified xsi:type="dcterms:W3CDTF">2019-01-04T18:15:00Z</dcterms:modified>
</cp:coreProperties>
</file>