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bookmarkEnd w:id="0"/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541D6E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b/>
                <w:i/>
                <w:szCs w:val="28"/>
              </w:rPr>
              <w:t>Municipio San Juan de los Lagos</w:t>
            </w:r>
            <w:r w:rsidR="00301134"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541D6E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DICIEMBRE DE 2018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ES_tradnl"/>
              </w:rPr>
            </w:pPr>
            <w:bookmarkStart w:id="3" w:name="cuerpo"/>
            <w:bookmarkEnd w:id="3"/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ESTADO DE SITUACIÓN FINANCIERA ACTIVO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Diciembre del 2018)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Efectivos y Equivalentes: Efectivo: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Se tiene un saldo de $133,597.14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>Bancos/Tesorería: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-Talleres Artísticos, se tiene un saldo de $147,033.59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ES_tradnl"/>
              </w:rPr>
              <w:t>Rescate de Espacios Públicos, se tiene un saldo de $164,661.41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-Infraestructura Deportiva, se tiene un saldo de $580,073.71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ES_tradnl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-Infraestructura Deportiva 2015, se tiene un saldo de $349,171.79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-FOPADEM 2015, se tiene un saldo de $418,411.83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ES_tradnl"/>
              </w:rPr>
            </w:pPr>
            <w:r>
              <w:rPr>
                <w:rFonts w:cs="Calibri"/>
                <w:sz w:val="24"/>
                <w:szCs w:val="24"/>
                <w:lang w:val="es-ES_tradnl" w:eastAsia="es-ES_tradnl"/>
              </w:rPr>
              <w:t>-FONDEREG 2018, se tiene un saldo de $219.53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-FORTASEG FEDERAL 2018, se tiene un saldo de $403,902.76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-FORTASEG MUNICIPAL, se tiene un saldo de $149,211.59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>-Programa Infraestructura Vertiente Espacios Públicos 2018, tiene un saldo de $10.47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-Deudores Diversos  por Cobrar a Corto Plazo, se tiene un saldo de $30,000.00 que corresponde a Fondos Fijos o Caja Chicas de cada una de las Cajeras de Caja Única.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ES_tradnl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ES_tradnl"/>
              </w:rPr>
              <w:t xml:space="preserve">, 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ES_tradnl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ES_tradnl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es: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Se tiene un proveedor con el nombre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Karol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Arlette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Gallardo, con la cantidad de $17,353.00, a razón de que el sub tesorero de la Administración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 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Se tiene pendiente de recuperar la cantidad de $42,224.00; que corresponde a un pago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lastRenderedPageBreak/>
              <w:t>que el ex tesorero de la Administración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ES_tradnl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>equivoco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ES_tradnl"/>
              </w:rPr>
              <w:t xml:space="preserve">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   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ES_tradnl"/>
              </w:rPr>
              <w:t>(Los saldos son tomados de la Balanza de Comprobación del mes de Diciembre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 se tiene un saldo de $16</w:t>
            </w:r>
            <w:proofErr w:type="gramStart"/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>,674,075.20</w:t>
            </w:r>
            <w:proofErr w:type="gramEnd"/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, en donde: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a)En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ES_tradnl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ES_tradnl"/>
              </w:rPr>
              <w:t xml:space="preserve">se tiene la cantidad de $16,099,891.48, de los cuales $15,517,082.22 </w:t>
            </w:r>
            <w:r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ES_tradnl"/>
              </w:rPr>
              <w:t xml:space="preserve">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i/>
                <w:iCs/>
                <w:sz w:val="23"/>
                <w:szCs w:val="23"/>
                <w:lang w:eastAsia="es-ES_tradnl"/>
              </w:rPr>
              <w:t xml:space="preserve">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 xml:space="preserve">*En Cuentas por Pagar a Largo Plazo, se tiene la cantidad de $4,133,313.67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</w:pP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</w:pP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 xml:space="preserve">(El porcentaje que se refleja en cada uno de los conceptos, se calcula en forma comparativa entre el Presupuesto Modificado del  2018 y el Recaudado del mes de Diciembre del 2018)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Impuestos, se recaudó 1.98%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ES_tradnl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1.84%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Productos, se recaudó 5.43%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Aprovechamientos, se recaudó 1.72%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Participaciones y Aportaciones, se tiene un ingreso del 6.13%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</w:pP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ES_tradnl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ES_tradnl"/>
              </w:rPr>
              <w:t>(El porcentaje que se refleja en cada uno de los conceptos, se calcula en forma comparativa entre el Presupuesto Modificado 2018 y el Ejercido del mes de Diciembre del 2018)</w:t>
            </w: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Servicios Personales, se ejerció 9.74%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Materiales y Suministros, se ejerció 6.93%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 xml:space="preserve">-En Servicios Generales, se ejerció 9.13% 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  <w:r>
              <w:rPr>
                <w:rFonts w:ascii="Arial" w:hAnsi="Arial" w:cs="Arial"/>
                <w:sz w:val="23"/>
                <w:szCs w:val="23"/>
                <w:lang w:eastAsia="es-ES_tradnl"/>
              </w:rPr>
              <w:t>-En Transferencias, Asignaciones, Subsidios y Otras Ayudas, se ejerció 1.61%</w:t>
            </w:r>
          </w:p>
          <w:p w:rsidR="00541D6E" w:rsidRDefault="00541D6E" w:rsidP="005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ES_tradnl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3"/>
        <w:gridCol w:w="1248"/>
        <w:gridCol w:w="3847"/>
      </w:tblGrid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8A51DD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0795" r="952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0A5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8A51DD" w:rsidP="00B157EC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10795" r="952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F52B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25DF0" w:rsidRPr="001F0913" w:rsidTr="00721735">
        <w:tc>
          <w:tcPr>
            <w:tcW w:w="3794" w:type="dxa"/>
            <w:shd w:val="clear" w:color="auto" w:fill="auto"/>
          </w:tcPr>
          <w:p w:rsidR="00425DF0" w:rsidRPr="001F0913" w:rsidRDefault="00541D6E" w:rsidP="00B157EC">
            <w:pPr>
              <w:rPr>
                <w:rFonts w:ascii="Arial" w:hAnsi="Arial" w:cs="Arial"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sz w:val="20"/>
              </w:rPr>
              <w:t>L.C.I. JESUS UBALDO MEDINA BRISEÑO</w:t>
            </w:r>
          </w:p>
          <w:p w:rsidR="00425DF0" w:rsidRPr="001F0913" w:rsidRDefault="00541D6E" w:rsidP="00B157EC">
            <w:pPr>
              <w:rPr>
                <w:rFonts w:ascii="Arial" w:hAnsi="Arial" w:cs="Arial"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1F0913" w:rsidRDefault="00425DF0" w:rsidP="00B15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1F0913" w:rsidRDefault="00541D6E" w:rsidP="00B157EC">
            <w:pPr>
              <w:rPr>
                <w:rFonts w:ascii="Arial" w:hAnsi="Arial" w:cs="Arial"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sz w:val="20"/>
              </w:rPr>
              <w:t>L.C.P. FELIPE DE JESUS RUIZ PEREZ</w:t>
            </w:r>
          </w:p>
          <w:p w:rsidR="001F0913" w:rsidRPr="001F0913" w:rsidRDefault="00541D6E" w:rsidP="00B157EC">
            <w:pPr>
              <w:rPr>
                <w:rFonts w:ascii="Arial" w:hAnsi="Arial" w:cs="Arial"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sz w:val="20"/>
              </w:rPr>
              <w:t>FUNCIONARIO 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541D6E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ASEJ2018-12-17-06-2019-1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150A8F"/>
    <w:rsid w:val="001F0913"/>
    <w:rsid w:val="001F5C2A"/>
    <w:rsid w:val="002E6C50"/>
    <w:rsid w:val="00301134"/>
    <w:rsid w:val="003F7AB9"/>
    <w:rsid w:val="0040191D"/>
    <w:rsid w:val="00425DF0"/>
    <w:rsid w:val="00523D61"/>
    <w:rsid w:val="00536F66"/>
    <w:rsid w:val="00541D6E"/>
    <w:rsid w:val="00721735"/>
    <w:rsid w:val="007326BD"/>
    <w:rsid w:val="00806603"/>
    <w:rsid w:val="008A51DD"/>
    <w:rsid w:val="00A45E83"/>
    <w:rsid w:val="00B157EC"/>
    <w:rsid w:val="00CD584F"/>
    <w:rsid w:val="00D2796E"/>
    <w:rsid w:val="00D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1C5B9FF9-0516-4762-B9A1-B6B7D41E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 Ramiro Ochoa Cisneros</dc:creator>
  <cp:keywords/>
  <cp:lastModifiedBy>Juez</cp:lastModifiedBy>
  <cp:revision>2</cp:revision>
  <dcterms:created xsi:type="dcterms:W3CDTF">2019-08-09T19:09:00Z</dcterms:created>
  <dcterms:modified xsi:type="dcterms:W3CDTF">2019-08-09T19:09:00Z</dcterms:modified>
</cp:coreProperties>
</file>