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Comisión</w:t>
      </w:r>
      <w:bookmarkStart w:id="0" w:name="_GoBack"/>
      <w:bookmarkEnd w:id="0"/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6B4ACE">
        <w:rPr>
          <w:rFonts w:ascii="Arial" w:hAnsi="Arial" w:cs="Arial"/>
          <w:sz w:val="22"/>
        </w:rPr>
        <w:t>alisco siendo las 17</w:t>
      </w:r>
      <w:r w:rsidR="002546C9">
        <w:rPr>
          <w:rFonts w:ascii="Arial" w:hAnsi="Arial" w:cs="Arial"/>
          <w:sz w:val="22"/>
        </w:rPr>
        <w:t xml:space="preserve"> diecisiete</w:t>
      </w:r>
      <w:r w:rsidR="006B4ACE">
        <w:rPr>
          <w:rFonts w:ascii="Arial" w:hAnsi="Arial" w:cs="Arial"/>
          <w:sz w:val="22"/>
        </w:rPr>
        <w:t xml:space="preserve">  horas con 3</w:t>
      </w:r>
      <w:r w:rsidR="00F007FB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0847FF">
        <w:rPr>
          <w:rFonts w:ascii="Arial" w:hAnsi="Arial" w:cs="Arial"/>
          <w:sz w:val="22"/>
        </w:rPr>
        <w:t xml:space="preserve"> 29</w:t>
      </w:r>
      <w:r w:rsidR="00797F31">
        <w:rPr>
          <w:rFonts w:ascii="Arial" w:hAnsi="Arial" w:cs="Arial"/>
          <w:sz w:val="22"/>
        </w:rPr>
        <w:t xml:space="preserve"> de enero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864883">
              <w:rPr>
                <w:rFonts w:ascii="Arial" w:hAnsi="Arial" w:cs="Arial"/>
                <w:sz w:val="22"/>
              </w:rPr>
              <w:t xml:space="preserve"> C. SERGIO JIMENEZ PADILLA.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Pr="00B30E78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AUSENTE.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</w:tc>
      </w:tr>
    </w:tbl>
    <w:p w:rsidR="00797F31" w:rsidRPr="00797F31" w:rsidRDefault="00DA5A4E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E161C3" w:rsidRDefault="00E161C3" w:rsidP="00E161C3">
      <w:pPr>
        <w:jc w:val="both"/>
        <w:rPr>
          <w:rFonts w:ascii="Arial" w:hAnsi="Arial" w:cs="Arial"/>
          <w:sz w:val="22"/>
        </w:rPr>
      </w:pPr>
    </w:p>
    <w:p w:rsidR="00DA5A4E" w:rsidRDefault="00DA5A4E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Integrantes con Voz.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F007FB" w:rsidTr="00F007FB">
        <w:tc>
          <w:tcPr>
            <w:tcW w:w="4489" w:type="dxa"/>
          </w:tcPr>
          <w:p w:rsidR="00E151C4" w:rsidRDefault="00E151C4" w:rsidP="00E151C4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REGIDORES:</w:t>
            </w:r>
          </w:p>
          <w:p w:rsidR="00E151C4" w:rsidRDefault="00E151C4" w:rsidP="00E151C4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MTRA ALMA MARGARITA NORIEGA GUILLEN.</w:t>
            </w:r>
          </w:p>
          <w:p w:rsidR="00E151C4" w:rsidRDefault="00E151C4" w:rsidP="00E151C4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MARTHA RAMIREZ PADILLA.</w:t>
            </w:r>
          </w:p>
          <w:p w:rsidR="00E151C4" w:rsidRDefault="00E151C4" w:rsidP="00E151C4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GRICELDA SANCHEZ DELGADO.</w:t>
            </w:r>
          </w:p>
          <w:p w:rsidR="00E151C4" w:rsidRDefault="00E151C4" w:rsidP="00E151C4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C. ISIDRO PADILLA GUTIERREZ.</w:t>
            </w:r>
          </w:p>
          <w:p w:rsidR="00F007FB" w:rsidRDefault="00E151C4" w:rsidP="000A0CA9">
            <w:pPr>
              <w:pStyle w:val="Sangradetexto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LUIS HUMBERTO CRUZ GARCIA.</w:t>
            </w:r>
          </w:p>
        </w:tc>
        <w:tc>
          <w:tcPr>
            <w:tcW w:w="4490" w:type="dxa"/>
          </w:tcPr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  <w:p w:rsidR="00E151C4" w:rsidRDefault="00E151C4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</w:p>
          <w:p w:rsidR="00F007FB" w:rsidRDefault="00F007FB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PRESENTE</w:t>
            </w:r>
          </w:p>
          <w:p w:rsidR="00E151C4" w:rsidRDefault="00E151C4" w:rsidP="00DA5A4E">
            <w:pPr>
              <w:pStyle w:val="Sangradetextonormal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</w:t>
            </w:r>
          </w:p>
        </w:tc>
      </w:tr>
    </w:tbl>
    <w:p w:rsidR="00621AF9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8C769F" w:rsidRPr="008C769F">
        <w:rPr>
          <w:rFonts w:ascii="Arial" w:hAnsi="Arial" w:cs="Arial"/>
          <w:b/>
          <w:sz w:val="22"/>
        </w:rPr>
        <w:t>acuerdo.-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797F31" w:rsidRDefault="00797F31" w:rsidP="00797F3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D792A">
        <w:rPr>
          <w:rFonts w:ascii="Arial" w:hAnsi="Arial" w:cs="Arial"/>
          <w:sz w:val="22"/>
        </w:rPr>
        <w:t>Instauración</w:t>
      </w:r>
      <w:r>
        <w:rPr>
          <w:rFonts w:ascii="Arial" w:hAnsi="Arial" w:cs="Arial"/>
          <w:sz w:val="22"/>
        </w:rPr>
        <w:t xml:space="preserve"> </w:t>
      </w:r>
      <w:r w:rsidR="00DA5A4E">
        <w:rPr>
          <w:rFonts w:ascii="Arial" w:hAnsi="Arial" w:cs="Arial"/>
          <w:sz w:val="22"/>
        </w:rPr>
        <w:t xml:space="preserve">y toma de Protesta </w:t>
      </w:r>
      <w:r>
        <w:rPr>
          <w:rFonts w:ascii="Arial" w:hAnsi="Arial" w:cs="Arial"/>
          <w:sz w:val="22"/>
        </w:rPr>
        <w:t xml:space="preserve">de la </w:t>
      </w:r>
      <w:r w:rsidR="00DD792A">
        <w:rPr>
          <w:rFonts w:ascii="Arial" w:hAnsi="Arial" w:cs="Arial"/>
          <w:sz w:val="22"/>
        </w:rPr>
        <w:t>Comisión</w:t>
      </w:r>
      <w:r>
        <w:rPr>
          <w:rFonts w:ascii="Arial" w:hAnsi="Arial" w:cs="Arial"/>
          <w:sz w:val="22"/>
        </w:rPr>
        <w:t xml:space="preserve"> de </w:t>
      </w:r>
      <w:r w:rsidR="00DD792A">
        <w:rPr>
          <w:rFonts w:ascii="Arial" w:hAnsi="Arial" w:cs="Arial"/>
          <w:sz w:val="22"/>
        </w:rPr>
        <w:t>Planeación</w:t>
      </w:r>
      <w:r>
        <w:rPr>
          <w:rFonts w:ascii="Arial" w:hAnsi="Arial" w:cs="Arial"/>
          <w:sz w:val="22"/>
        </w:rPr>
        <w:t xml:space="preserve"> y Desarrollo Urbano del Municipio de San Juan de los Lagos, en </w:t>
      </w:r>
      <w:r w:rsidR="00DD792A">
        <w:rPr>
          <w:rFonts w:ascii="Arial" w:hAnsi="Arial" w:cs="Arial"/>
          <w:sz w:val="22"/>
        </w:rPr>
        <w:t>cumplimiento</w:t>
      </w:r>
      <w:r>
        <w:rPr>
          <w:rFonts w:ascii="Arial" w:hAnsi="Arial" w:cs="Arial"/>
          <w:sz w:val="22"/>
        </w:rPr>
        <w:t xml:space="preserve"> al Reglamento de la </w:t>
      </w:r>
      <w:r w:rsidR="00DD792A">
        <w:rPr>
          <w:rFonts w:ascii="Arial" w:hAnsi="Arial" w:cs="Arial"/>
          <w:sz w:val="22"/>
        </w:rPr>
        <w:t>Comisión</w:t>
      </w:r>
      <w:r>
        <w:rPr>
          <w:rFonts w:ascii="Arial" w:hAnsi="Arial" w:cs="Arial"/>
          <w:sz w:val="22"/>
        </w:rPr>
        <w:t>, en su apartado:</w:t>
      </w:r>
    </w:p>
    <w:p w:rsidR="00DA5A4E" w:rsidRDefault="00DA5A4E" w:rsidP="00DA5A4E">
      <w:pPr>
        <w:ind w:left="1134"/>
        <w:jc w:val="both"/>
        <w:rPr>
          <w:rFonts w:ascii="Arial" w:hAnsi="Arial" w:cs="Arial"/>
          <w:b/>
          <w:sz w:val="20"/>
          <w:szCs w:val="20"/>
        </w:rPr>
      </w:pP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TITULO TERCERO.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INTEGRACION, FUNCION Y FACULTADES DE LA COMISION DE ADQUISICIONES.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CAPITULO PRIMERO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DE SU INTEGRACION.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Articulo 19.- Integraran la Comisión de Adquisiciones las siguientes personas.-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I.- El C. Presidente Municipal o persona que el designe, que fungirá como Presidente de la Comisión.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II.- El C. Regidor de la Comisión de Hacienda.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III.- El C. Tesorero Municipal.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IV.-  Un Regidor designado por cada uno de las Fracciones representadas en el H. Ayuntamiento.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V.- Un Representante del Sector Empresarial del Municipio.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VI.- Director de la Unidad Central de Compras.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Artículo 20.- Los integrantes de la Comisión serán designados de esta forma: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I.- Los  funcionarios por designación del Presidente, así como el Director de la Unidad Central de Compras.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II.- En el caso de los organismos privados, estos serán nombrados por su órgano estatutario competente.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III.- En el caso de un Regidor  por cada una de las Fracciones representadas en el H. Ayuntamiento, por sus respectivas Fracciones.</w:t>
      </w:r>
    </w:p>
    <w:p w:rsidR="00E151C4" w:rsidRDefault="00E151C4" w:rsidP="00E161C3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Todas las designaciones anteriores, deberán ser notificadas al H. Ayuntamiento.</w:t>
      </w:r>
    </w:p>
    <w:p w:rsidR="00E151C4" w:rsidRDefault="00E151C4" w:rsidP="00E161C3">
      <w:pPr>
        <w:jc w:val="both"/>
        <w:rPr>
          <w:rFonts w:ascii="Arial" w:hAnsi="Arial" w:cs="Arial"/>
          <w:sz w:val="20"/>
          <w:szCs w:val="20"/>
        </w:rPr>
      </w:pPr>
    </w:p>
    <w:p w:rsidR="00087D0A" w:rsidRDefault="00DA5A4E" w:rsidP="00E161C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toma protesta a los servidores públicos en función, y en acto seguido se nombra a los integrantes de la misma con voz dentro de las sesiones.</w:t>
      </w:r>
    </w:p>
    <w:p w:rsidR="00191FF0" w:rsidRDefault="00191FF0" w:rsidP="00E161C3">
      <w:pPr>
        <w:jc w:val="both"/>
        <w:rPr>
          <w:rFonts w:ascii="Arial" w:hAnsi="Arial" w:cs="Arial"/>
          <w:sz w:val="20"/>
          <w:szCs w:val="20"/>
        </w:rPr>
      </w:pPr>
    </w:p>
    <w:p w:rsidR="00E151C4" w:rsidRDefault="00191FF0" w:rsidP="00E151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REGIDORES.    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MTRA ALMA MARGARITA NORIEGA GUILLEN.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LIC. MARTHA RAMIREZ PADILLA.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LIC. GRICELDA SANCHEZ DELGADO.</w:t>
      </w:r>
    </w:p>
    <w:p w:rsidR="00E151C4" w:rsidRPr="00E151C4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C. ISIDRO PADILLA GUTIERREZ.</w:t>
      </w:r>
    </w:p>
    <w:p w:rsidR="00DA5A4E" w:rsidRPr="00797F31" w:rsidRDefault="00E151C4" w:rsidP="00E151C4">
      <w:pPr>
        <w:jc w:val="both"/>
        <w:rPr>
          <w:rFonts w:ascii="Arial" w:hAnsi="Arial" w:cs="Arial"/>
          <w:sz w:val="20"/>
          <w:szCs w:val="20"/>
        </w:rPr>
      </w:pPr>
      <w:r w:rsidRPr="00E151C4">
        <w:rPr>
          <w:rFonts w:ascii="Arial" w:hAnsi="Arial" w:cs="Arial"/>
          <w:sz w:val="20"/>
          <w:szCs w:val="20"/>
        </w:rPr>
        <w:t>C. LUIS HUMBERTO CRUZ GARCIA.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F007FB" w:rsidRPr="00CF14AD" w:rsidRDefault="00797F31" w:rsidP="00191FF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</w:rPr>
        <w:t>3</w:t>
      </w:r>
      <w:r w:rsidR="004C2C99">
        <w:rPr>
          <w:rFonts w:ascii="Arial" w:hAnsi="Arial" w:cs="Arial"/>
          <w:b/>
          <w:sz w:val="22"/>
        </w:rPr>
        <w:t>.-L</w:t>
      </w:r>
      <w:r w:rsidR="008C769F" w:rsidRPr="008C769F">
        <w:rPr>
          <w:rFonts w:ascii="Arial" w:hAnsi="Arial" w:cs="Arial"/>
          <w:b/>
          <w:sz w:val="22"/>
        </w:rPr>
        <w:t xml:space="preserve">ectura y </w:t>
      </w:r>
      <w:r w:rsidR="004C2C99" w:rsidRPr="008C769F">
        <w:rPr>
          <w:rFonts w:ascii="Arial" w:hAnsi="Arial" w:cs="Arial"/>
          <w:b/>
          <w:sz w:val="22"/>
        </w:rPr>
        <w:t>aprobación</w:t>
      </w:r>
      <w:r w:rsidR="008C769F" w:rsidRPr="008C769F">
        <w:rPr>
          <w:rFonts w:ascii="Arial" w:hAnsi="Arial" w:cs="Arial"/>
          <w:b/>
          <w:sz w:val="22"/>
        </w:rPr>
        <w:t xml:space="preserve"> del orden del </w:t>
      </w:r>
      <w:r w:rsidR="004C2C99" w:rsidRPr="008C769F">
        <w:rPr>
          <w:rFonts w:ascii="Arial" w:hAnsi="Arial" w:cs="Arial"/>
          <w:b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.- </w:t>
      </w:r>
      <w:r w:rsidR="008C769F" w:rsidRPr="008C769F">
        <w:rPr>
          <w:rFonts w:ascii="Arial" w:hAnsi="Arial" w:cs="Arial"/>
          <w:b/>
          <w:sz w:val="22"/>
        </w:rPr>
        <w:t>acuerdo</w:t>
      </w:r>
      <w:r w:rsidR="008C769F" w:rsidRPr="008C769F">
        <w:rPr>
          <w:rFonts w:ascii="Arial" w:hAnsi="Arial" w:cs="Arial"/>
          <w:sz w:val="22"/>
        </w:rPr>
        <w:t xml:space="preserve">.- una vez sometido a </w:t>
      </w:r>
      <w:r w:rsidR="004C2C99" w:rsidRPr="008C769F">
        <w:rPr>
          <w:rFonts w:ascii="Arial" w:hAnsi="Arial" w:cs="Arial"/>
          <w:sz w:val="22"/>
        </w:rPr>
        <w:t>consideración</w:t>
      </w:r>
      <w:r w:rsidR="008C769F" w:rsidRPr="008C769F">
        <w:rPr>
          <w:rFonts w:ascii="Arial" w:hAnsi="Arial" w:cs="Arial"/>
          <w:sz w:val="22"/>
        </w:rPr>
        <w:t xml:space="preserve">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previamente circulado, es aprobado por </w:t>
      </w:r>
      <w:r w:rsidR="00DA5A4E">
        <w:rPr>
          <w:rFonts w:ascii="Arial" w:hAnsi="Arial" w:cs="Arial"/>
          <w:sz w:val="22"/>
        </w:rPr>
        <w:t>10</w:t>
      </w:r>
      <w:r w:rsidR="002972CB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votos a favor de los regidores presentes que corresponde a una </w:t>
      </w:r>
      <w:r w:rsidR="004C2C99" w:rsidRPr="008C769F">
        <w:rPr>
          <w:rFonts w:ascii="Arial" w:hAnsi="Arial" w:cs="Arial"/>
          <w:sz w:val="22"/>
        </w:rPr>
        <w:t>mayoría</w:t>
      </w:r>
      <w:r w:rsidR="008C769F" w:rsidRPr="008C769F">
        <w:rPr>
          <w:rFonts w:ascii="Arial" w:hAnsi="Arial" w:cs="Arial"/>
          <w:sz w:val="22"/>
        </w:rPr>
        <w:t xml:space="preserve"> calificada se aprueba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sometido.</w:t>
      </w:r>
      <w:r w:rsidR="00CF14AD" w:rsidRPr="00CF14AD">
        <w:rPr>
          <w:rFonts w:ascii="Arial" w:hAnsi="Arial" w:cs="Arial"/>
          <w:b/>
          <w:sz w:val="20"/>
          <w:szCs w:val="20"/>
        </w:rPr>
        <w:t xml:space="preserve"> </w:t>
      </w:r>
    </w:p>
    <w:p w:rsidR="00F007FB" w:rsidRPr="00F007FB" w:rsidRDefault="00F007FB" w:rsidP="00E161C3">
      <w:pPr>
        <w:jc w:val="both"/>
        <w:rPr>
          <w:rFonts w:ascii="Arial" w:hAnsi="Arial" w:cs="Arial"/>
          <w:sz w:val="20"/>
          <w:szCs w:val="20"/>
        </w:rPr>
      </w:pPr>
    </w:p>
    <w:p w:rsidR="002972CB" w:rsidRDefault="00864883" w:rsidP="00E161C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797F31">
        <w:rPr>
          <w:rFonts w:ascii="Arial" w:hAnsi="Arial" w:cs="Arial"/>
          <w:b/>
          <w:sz w:val="22"/>
          <w:szCs w:val="22"/>
        </w:rPr>
        <w:t xml:space="preserve"> Asuntos Generales</w:t>
      </w:r>
    </w:p>
    <w:p w:rsidR="00292FB9" w:rsidRDefault="007A6AC8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Ninguno.</w:t>
      </w:r>
    </w:p>
    <w:p w:rsidR="007A6AC8" w:rsidRPr="008C769F" w:rsidRDefault="007A6AC8" w:rsidP="00544591">
      <w:pPr>
        <w:jc w:val="both"/>
        <w:rPr>
          <w:rFonts w:ascii="Arial" w:hAnsi="Arial" w:cs="Arial"/>
          <w:sz w:val="22"/>
          <w:szCs w:val="22"/>
        </w:rPr>
      </w:pPr>
    </w:p>
    <w:p w:rsidR="00E161C3" w:rsidRPr="008C769F" w:rsidRDefault="00864883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797F31">
        <w:rPr>
          <w:rFonts w:ascii="Arial" w:hAnsi="Arial" w:cs="Arial"/>
          <w:sz w:val="22"/>
        </w:rPr>
        <w:t xml:space="preserve">Señores integrantes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C44E65">
        <w:rPr>
          <w:rFonts w:ascii="Arial" w:hAnsi="Arial" w:cs="Arial"/>
          <w:sz w:val="22"/>
        </w:rPr>
        <w:t>16</w:t>
      </w:r>
      <w:r w:rsidR="007A6AC8">
        <w:rPr>
          <w:rFonts w:ascii="Arial" w:hAnsi="Arial" w:cs="Arial"/>
          <w:sz w:val="22"/>
        </w:rPr>
        <w:t xml:space="preserve"> horas con 03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8C769F" w:rsidRPr="008C769F">
        <w:rPr>
          <w:rFonts w:ascii="Arial" w:hAnsi="Arial" w:cs="Arial"/>
          <w:sz w:val="22"/>
        </w:rPr>
        <w:t xml:space="preserve">a </w:t>
      </w:r>
      <w:r w:rsidR="00E151C4">
        <w:rPr>
          <w:rFonts w:ascii="Arial" w:hAnsi="Arial" w:cs="Arial"/>
          <w:sz w:val="22"/>
        </w:rPr>
        <w:t>12</w:t>
      </w:r>
      <w:r w:rsidR="007A6AC8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 de </w:t>
      </w:r>
      <w:r w:rsidR="007A6AC8">
        <w:rPr>
          <w:rFonts w:ascii="Arial" w:hAnsi="Arial" w:cs="Arial"/>
          <w:sz w:val="22"/>
        </w:rPr>
        <w:t>febrero</w:t>
      </w:r>
      <w:r w:rsidR="00DD792A">
        <w:rPr>
          <w:rFonts w:ascii="Arial" w:hAnsi="Arial" w:cs="Arial"/>
          <w:sz w:val="22"/>
        </w:rPr>
        <w:t xml:space="preserve"> 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7A6AC8">
        <w:rPr>
          <w:rFonts w:ascii="Arial" w:hAnsi="Arial" w:cs="Arial"/>
          <w:sz w:val="22"/>
        </w:rPr>
        <w:t>17:00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C44E65">
        <w:rPr>
          <w:rFonts w:ascii="Arial" w:hAnsi="Arial" w:cs="Arial"/>
          <w:sz w:val="22"/>
        </w:rPr>
        <w:t xml:space="preserve"> de sesiones de A</w:t>
      </w:r>
      <w:r w:rsidR="008C769F" w:rsidRPr="008C769F">
        <w:rPr>
          <w:rFonts w:ascii="Arial" w:hAnsi="Arial" w:cs="Arial"/>
          <w:sz w:val="22"/>
        </w:rPr>
        <w:t xml:space="preserve">yuntamiento,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proofErr w:type="spellStart"/>
      <w:r w:rsidR="00C44E65">
        <w:rPr>
          <w:rFonts w:ascii="Arial" w:hAnsi="Arial" w:cs="Arial"/>
          <w:sz w:val="22"/>
        </w:rPr>
        <w:t>Tecnica</w:t>
      </w:r>
      <w:proofErr w:type="spellEnd"/>
      <w:r w:rsidR="00C44E65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de este </w:t>
      </w:r>
      <w:r w:rsidR="008C769F" w:rsidRPr="008C769F">
        <w:rPr>
          <w:rFonts w:ascii="Arial" w:hAnsi="Arial" w:cs="Arial"/>
          <w:sz w:val="22"/>
        </w:rPr>
        <w:lastRenderedPageBreak/>
        <w:t xml:space="preserve">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415739">
              <w:rPr>
                <w:rFonts w:ascii="Arial" w:hAnsi="Arial" w:cs="Arial"/>
                <w:sz w:val="22"/>
              </w:rPr>
              <w:t xml:space="preserve"> de San Juan de Los Lagos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proofErr w:type="gramStart"/>
            <w:r w:rsidR="00415739" w:rsidRPr="00415739">
              <w:rPr>
                <w:rFonts w:ascii="Arial" w:hAnsi="Arial" w:cs="Arial"/>
                <w:sz w:val="22"/>
                <w:lang w:val="pt-PT"/>
              </w:rPr>
              <w:t>NORMA ELIZABETH MACIAS</w:t>
            </w:r>
            <w:proofErr w:type="gramEnd"/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proofErr w:type="gramStart"/>
            <w:r w:rsidR="00415739" w:rsidRPr="00415739">
              <w:rPr>
                <w:rFonts w:ascii="Arial" w:hAnsi="Arial" w:cs="Arial"/>
                <w:sz w:val="22"/>
                <w:lang w:val="pt-PT"/>
              </w:rPr>
              <w:t>PADILLA</w:t>
            </w:r>
            <w:proofErr w:type="gramEnd"/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proofErr w:type="gramStart"/>
            <w:r>
              <w:rPr>
                <w:rFonts w:ascii="Arial" w:hAnsi="Arial" w:cs="Arial"/>
                <w:sz w:val="22"/>
                <w:lang w:val="pt-PT"/>
              </w:rPr>
              <w:t>del</w:t>
            </w:r>
            <w:proofErr w:type="gramEnd"/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proofErr w:type="gramStart"/>
            <w:r>
              <w:rPr>
                <w:rFonts w:ascii="Arial" w:hAnsi="Arial" w:cs="Arial"/>
                <w:lang w:val="pt-PT"/>
              </w:rPr>
              <w:t>del</w:t>
            </w:r>
            <w:proofErr w:type="gramEnd"/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0A0CA9" w:rsidRDefault="0041573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SERGIO JIMENEZ PADILLA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>
      <w:pPr>
        <w:rPr>
          <w:rFonts w:ascii="Arial" w:hAnsi="Arial" w:cs="Arial"/>
        </w:rPr>
      </w:pPr>
    </w:p>
    <w:p w:rsidR="007A6AC8" w:rsidRDefault="007A6AC8">
      <w:pPr>
        <w:rPr>
          <w:rFonts w:ascii="Arial" w:hAnsi="Arial" w:cs="Arial"/>
        </w:rPr>
      </w:pPr>
      <w:r>
        <w:rPr>
          <w:rFonts w:ascii="Arial" w:hAnsi="Arial" w:cs="Arial"/>
        </w:rPr>
        <w:t>VOCALES CON VOZ</w:t>
      </w:r>
    </w:p>
    <w:p w:rsidR="007A6AC8" w:rsidRDefault="007A6AC8">
      <w:pPr>
        <w:rPr>
          <w:rFonts w:ascii="Arial" w:hAnsi="Arial" w:cs="Arial"/>
        </w:rPr>
      </w:pPr>
    </w:p>
    <w:p w:rsidR="00415739" w:rsidRPr="00415739" w:rsidRDefault="00415739" w:rsidP="00415739">
      <w:pPr>
        <w:rPr>
          <w:rFonts w:ascii="Arial" w:hAnsi="Arial" w:cs="Arial"/>
        </w:rPr>
      </w:pPr>
      <w:r w:rsidRPr="00415739">
        <w:rPr>
          <w:rFonts w:ascii="Arial" w:hAnsi="Arial" w:cs="Arial"/>
        </w:rPr>
        <w:t>REGIDORES:</w:t>
      </w:r>
    </w:p>
    <w:p w:rsidR="00415739" w:rsidRDefault="00415739" w:rsidP="00415739">
      <w:pPr>
        <w:rPr>
          <w:rFonts w:ascii="Arial" w:hAnsi="Arial" w:cs="Arial"/>
        </w:rPr>
      </w:pPr>
    </w:p>
    <w:p w:rsidR="00415739" w:rsidRPr="00415739" w:rsidRDefault="00415739" w:rsidP="00415739">
      <w:pPr>
        <w:rPr>
          <w:rFonts w:ascii="Arial" w:hAnsi="Arial" w:cs="Arial"/>
        </w:rPr>
      </w:pPr>
      <w:r w:rsidRPr="00415739">
        <w:rPr>
          <w:rFonts w:ascii="Arial" w:hAnsi="Arial" w:cs="Arial"/>
        </w:rPr>
        <w:t>MTRA ALMA MARGARITA NORIEGA GUILLEN.</w:t>
      </w:r>
    </w:p>
    <w:p w:rsidR="00415739" w:rsidRDefault="00415739" w:rsidP="00415739">
      <w:pPr>
        <w:rPr>
          <w:rFonts w:ascii="Arial" w:hAnsi="Arial" w:cs="Arial"/>
        </w:rPr>
      </w:pPr>
    </w:p>
    <w:p w:rsidR="00415739" w:rsidRPr="00415739" w:rsidRDefault="00415739" w:rsidP="00415739">
      <w:pPr>
        <w:rPr>
          <w:rFonts w:ascii="Arial" w:hAnsi="Arial" w:cs="Arial"/>
        </w:rPr>
      </w:pPr>
      <w:r w:rsidRPr="00415739">
        <w:rPr>
          <w:rFonts w:ascii="Arial" w:hAnsi="Arial" w:cs="Arial"/>
        </w:rPr>
        <w:t>LIC. MARTHA RAMIREZ PADILLA.</w:t>
      </w:r>
    </w:p>
    <w:p w:rsidR="00415739" w:rsidRDefault="00415739" w:rsidP="00415739">
      <w:pPr>
        <w:rPr>
          <w:rFonts w:ascii="Arial" w:hAnsi="Arial" w:cs="Arial"/>
        </w:rPr>
      </w:pPr>
    </w:p>
    <w:p w:rsidR="00415739" w:rsidRPr="00415739" w:rsidRDefault="00415739" w:rsidP="00415739">
      <w:pPr>
        <w:rPr>
          <w:rFonts w:ascii="Arial" w:hAnsi="Arial" w:cs="Arial"/>
        </w:rPr>
      </w:pPr>
      <w:r w:rsidRPr="00415739">
        <w:rPr>
          <w:rFonts w:ascii="Arial" w:hAnsi="Arial" w:cs="Arial"/>
        </w:rPr>
        <w:t>LIC. GRICELDA SANCHEZ DELGADO.</w:t>
      </w:r>
    </w:p>
    <w:p w:rsidR="00415739" w:rsidRDefault="00415739" w:rsidP="00415739">
      <w:pPr>
        <w:rPr>
          <w:rFonts w:ascii="Arial" w:hAnsi="Arial" w:cs="Arial"/>
        </w:rPr>
      </w:pPr>
    </w:p>
    <w:p w:rsidR="00415739" w:rsidRPr="00415739" w:rsidRDefault="00415739" w:rsidP="00415739">
      <w:pPr>
        <w:rPr>
          <w:rFonts w:ascii="Arial" w:hAnsi="Arial" w:cs="Arial"/>
        </w:rPr>
      </w:pPr>
      <w:r w:rsidRPr="00415739">
        <w:rPr>
          <w:rFonts w:ascii="Arial" w:hAnsi="Arial" w:cs="Arial"/>
        </w:rPr>
        <w:t>C. ISIDRO PADILLA GUTIERREZ.</w:t>
      </w:r>
    </w:p>
    <w:p w:rsidR="00415739" w:rsidRDefault="00415739" w:rsidP="00415739">
      <w:pPr>
        <w:rPr>
          <w:rFonts w:ascii="Arial" w:hAnsi="Arial" w:cs="Arial"/>
        </w:rPr>
      </w:pPr>
    </w:p>
    <w:p w:rsidR="007A6AC8" w:rsidRPr="008C769F" w:rsidRDefault="00415739" w:rsidP="00415739">
      <w:pPr>
        <w:rPr>
          <w:rFonts w:ascii="Arial" w:hAnsi="Arial" w:cs="Arial"/>
        </w:rPr>
      </w:pPr>
      <w:r w:rsidRPr="00415739">
        <w:rPr>
          <w:rFonts w:ascii="Arial" w:hAnsi="Arial" w:cs="Arial"/>
        </w:rPr>
        <w:t>C. LUIS HUMBERTO CRUZ GARCIA.</w:t>
      </w:r>
    </w:p>
    <w:sectPr w:rsidR="007A6AC8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91" w:rsidRDefault="00552D91" w:rsidP="00E161C3">
      <w:r>
        <w:separator/>
      </w:r>
    </w:p>
  </w:endnote>
  <w:endnote w:type="continuationSeparator" w:id="0">
    <w:p w:rsidR="00552D91" w:rsidRDefault="00552D91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jc w:val="right"/>
    </w:pPr>
  </w:p>
  <w:p w:rsidR="00A82F11" w:rsidRDefault="00A82F11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14CF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14CF5">
      <w:rPr>
        <w:b/>
        <w:bCs/>
        <w:noProof/>
      </w:rPr>
      <w:t>3</w:t>
    </w:r>
    <w:r>
      <w:rPr>
        <w:b/>
        <w:bCs/>
      </w:rPr>
      <w:fldChar w:fldCharType="end"/>
    </w:r>
  </w:p>
  <w:p w:rsidR="00A82F11" w:rsidRDefault="00DD792A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 xml:space="preserve">28 </w:t>
    </w:r>
    <w:r w:rsidR="00E8675D">
      <w:t>de  Enero 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91" w:rsidRDefault="00552D91" w:rsidP="00E161C3">
      <w:r>
        <w:separator/>
      </w:r>
    </w:p>
  </w:footnote>
  <w:footnote w:type="continuationSeparator" w:id="0">
    <w:p w:rsidR="00552D91" w:rsidRDefault="00552D91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Ttulo1"/>
      <w:rPr>
        <w:b/>
      </w:rPr>
    </w:pPr>
  </w:p>
  <w:p w:rsidR="00A82F11" w:rsidRDefault="00A82F11">
    <w:pPr>
      <w:pStyle w:val="Ttulo1"/>
      <w:rPr>
        <w:b/>
      </w:rPr>
    </w:pPr>
    <w:r>
      <w:rPr>
        <w:b/>
      </w:rPr>
      <w:t xml:space="preserve">          </w:t>
    </w:r>
  </w:p>
  <w:p w:rsidR="00A82F11" w:rsidRDefault="00A82F11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8C769F">
      <w:t>01</w:t>
    </w:r>
    <w:r>
      <w:t xml:space="preserve"> </w:t>
    </w:r>
    <w:r w:rsidR="00DD792A">
      <w:t>SESIO</w:t>
    </w:r>
    <w:r w:rsidR="006B4ACE">
      <w:t>N ORDINARIA DE COMISION TECNICA DE ADQUISICIONES</w:t>
    </w:r>
    <w:r w:rsidR="000847FF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847FF"/>
    <w:rsid w:val="00087D0A"/>
    <w:rsid w:val="00092DC9"/>
    <w:rsid w:val="000A0CA9"/>
    <w:rsid w:val="00131F44"/>
    <w:rsid w:val="00161955"/>
    <w:rsid w:val="00191FF0"/>
    <w:rsid w:val="001A6262"/>
    <w:rsid w:val="002546C9"/>
    <w:rsid w:val="00286173"/>
    <w:rsid w:val="00292FB9"/>
    <w:rsid w:val="00296E07"/>
    <w:rsid w:val="002972CB"/>
    <w:rsid w:val="002A1824"/>
    <w:rsid w:val="002B69AF"/>
    <w:rsid w:val="002F490B"/>
    <w:rsid w:val="003609AC"/>
    <w:rsid w:val="00415739"/>
    <w:rsid w:val="00417402"/>
    <w:rsid w:val="004266F2"/>
    <w:rsid w:val="004668ED"/>
    <w:rsid w:val="004963F9"/>
    <w:rsid w:val="004C2C99"/>
    <w:rsid w:val="004E0F63"/>
    <w:rsid w:val="004E7081"/>
    <w:rsid w:val="00500EE7"/>
    <w:rsid w:val="0051365D"/>
    <w:rsid w:val="00523728"/>
    <w:rsid w:val="00534FA3"/>
    <w:rsid w:val="005431A1"/>
    <w:rsid w:val="00544591"/>
    <w:rsid w:val="00552D91"/>
    <w:rsid w:val="005A401E"/>
    <w:rsid w:val="005B3A6F"/>
    <w:rsid w:val="00621AF9"/>
    <w:rsid w:val="00643CAA"/>
    <w:rsid w:val="00696768"/>
    <w:rsid w:val="006A6EEE"/>
    <w:rsid w:val="006B4ACE"/>
    <w:rsid w:val="006E2284"/>
    <w:rsid w:val="00711E50"/>
    <w:rsid w:val="0075566B"/>
    <w:rsid w:val="00786BB6"/>
    <w:rsid w:val="00797F31"/>
    <w:rsid w:val="007A6AC8"/>
    <w:rsid w:val="007B73A7"/>
    <w:rsid w:val="007F300B"/>
    <w:rsid w:val="00814CF5"/>
    <w:rsid w:val="00850C4C"/>
    <w:rsid w:val="00864883"/>
    <w:rsid w:val="00871ED7"/>
    <w:rsid w:val="008B5BFE"/>
    <w:rsid w:val="008C769F"/>
    <w:rsid w:val="008D6F71"/>
    <w:rsid w:val="008E779E"/>
    <w:rsid w:val="00936B8C"/>
    <w:rsid w:val="009557DF"/>
    <w:rsid w:val="00A02114"/>
    <w:rsid w:val="00A1375B"/>
    <w:rsid w:val="00A6365F"/>
    <w:rsid w:val="00A826E1"/>
    <w:rsid w:val="00A82F11"/>
    <w:rsid w:val="00A93F68"/>
    <w:rsid w:val="00AA63F3"/>
    <w:rsid w:val="00AC52B1"/>
    <w:rsid w:val="00AD7789"/>
    <w:rsid w:val="00B17DE0"/>
    <w:rsid w:val="00B21A47"/>
    <w:rsid w:val="00B30E78"/>
    <w:rsid w:val="00B66727"/>
    <w:rsid w:val="00B77C2D"/>
    <w:rsid w:val="00BC6C74"/>
    <w:rsid w:val="00BF1575"/>
    <w:rsid w:val="00C20023"/>
    <w:rsid w:val="00C44E65"/>
    <w:rsid w:val="00CA7A43"/>
    <w:rsid w:val="00CC7EF4"/>
    <w:rsid w:val="00CF0AD7"/>
    <w:rsid w:val="00CF14AD"/>
    <w:rsid w:val="00D03E5B"/>
    <w:rsid w:val="00D253F2"/>
    <w:rsid w:val="00D32882"/>
    <w:rsid w:val="00D34674"/>
    <w:rsid w:val="00D50124"/>
    <w:rsid w:val="00D75039"/>
    <w:rsid w:val="00DA5A4E"/>
    <w:rsid w:val="00DB34DC"/>
    <w:rsid w:val="00DC3D0F"/>
    <w:rsid w:val="00DD792A"/>
    <w:rsid w:val="00DE49C2"/>
    <w:rsid w:val="00DF6D9E"/>
    <w:rsid w:val="00DF7B59"/>
    <w:rsid w:val="00E151C4"/>
    <w:rsid w:val="00E161C3"/>
    <w:rsid w:val="00E211EC"/>
    <w:rsid w:val="00E8675D"/>
    <w:rsid w:val="00F007FB"/>
    <w:rsid w:val="00F21F70"/>
    <w:rsid w:val="00F255C4"/>
    <w:rsid w:val="00F2711C"/>
    <w:rsid w:val="00F35625"/>
    <w:rsid w:val="00F534FB"/>
    <w:rsid w:val="00F72261"/>
    <w:rsid w:val="00F8728E"/>
    <w:rsid w:val="00F91C30"/>
    <w:rsid w:val="00FB66A9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939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13</cp:revision>
  <cp:lastPrinted>2018-10-24T22:13:00Z</cp:lastPrinted>
  <dcterms:created xsi:type="dcterms:W3CDTF">2019-01-03T19:33:00Z</dcterms:created>
  <dcterms:modified xsi:type="dcterms:W3CDTF">2019-01-31T20:58:00Z</dcterms:modified>
</cp:coreProperties>
</file>