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E7" w:rsidRDefault="00FE2D6D" w:rsidP="005E40B7">
      <w:pPr>
        <w:spacing w:line="360" w:lineRule="auto"/>
        <w:jc w:val="center"/>
        <w:rPr>
          <w:rFonts w:ascii="Arial Narrow" w:hAnsi="Arial Narrow"/>
          <w:sz w:val="28"/>
          <w:szCs w:val="28"/>
          <w:lang w:val="es-MX"/>
        </w:rPr>
      </w:pPr>
      <w:r w:rsidRPr="00FE2D6D">
        <w:rPr>
          <w:rFonts w:ascii="Arial Narrow" w:hAnsi="Arial Narrow"/>
          <w:b/>
          <w:sz w:val="28"/>
          <w:szCs w:val="28"/>
          <w:lang w:val="es-MX"/>
        </w:rPr>
        <w:t>INFORME DE RESULTADOS DE LA ASESORÍA BRINDADA AL GOBIERNO MUNICIPAL DE SAN JUAN DE LOS LAGOS JALISCO</w:t>
      </w:r>
      <w:r w:rsidR="005E40B7">
        <w:rPr>
          <w:rFonts w:ascii="Arial Narrow" w:hAnsi="Arial Narrow"/>
          <w:sz w:val="28"/>
          <w:szCs w:val="28"/>
          <w:lang w:val="es-MX"/>
        </w:rPr>
        <w:t>.</w:t>
      </w:r>
    </w:p>
    <w:p w:rsidR="005E40B7" w:rsidRPr="00FE2D6D" w:rsidRDefault="005E40B7" w:rsidP="005E40B7">
      <w:pPr>
        <w:spacing w:line="360" w:lineRule="auto"/>
        <w:jc w:val="center"/>
        <w:rPr>
          <w:rFonts w:ascii="Arial Narrow" w:hAnsi="Arial Narrow"/>
          <w:sz w:val="28"/>
          <w:szCs w:val="28"/>
          <w:lang w:val="es-MX"/>
        </w:rPr>
      </w:pPr>
      <w:r>
        <w:rPr>
          <w:rFonts w:ascii="Arial Narrow" w:hAnsi="Arial Narrow"/>
          <w:sz w:val="28"/>
          <w:szCs w:val="28"/>
          <w:lang w:val="es-MX"/>
        </w:rPr>
        <w:t>(</w:t>
      </w:r>
      <w:r w:rsidR="00473D52">
        <w:rPr>
          <w:rFonts w:ascii="Arial Narrow" w:hAnsi="Arial Narrow"/>
          <w:sz w:val="28"/>
          <w:szCs w:val="28"/>
          <w:lang w:val="es-MX"/>
        </w:rPr>
        <w:t>octubre</w:t>
      </w:r>
      <w:r>
        <w:rPr>
          <w:rFonts w:ascii="Arial Narrow" w:hAnsi="Arial Narrow"/>
          <w:sz w:val="28"/>
          <w:szCs w:val="28"/>
          <w:lang w:val="es-MX"/>
        </w:rPr>
        <w:t xml:space="preserve"> 2018 – junio 2019)</w:t>
      </w:r>
      <w:bookmarkStart w:id="0" w:name="_GoBack"/>
      <w:bookmarkEnd w:id="0"/>
    </w:p>
    <w:p w:rsidR="00FE2D6D" w:rsidRPr="00FE2D6D" w:rsidRDefault="00FE2D6D" w:rsidP="005E40B7">
      <w:pPr>
        <w:spacing w:line="360" w:lineRule="auto"/>
        <w:jc w:val="center"/>
        <w:rPr>
          <w:rFonts w:ascii="Arial Narrow" w:hAnsi="Arial Narrow"/>
          <w:sz w:val="28"/>
          <w:szCs w:val="28"/>
          <w:lang w:val="es-MX"/>
        </w:rPr>
      </w:pPr>
    </w:p>
    <w:p w:rsidR="00FE2D6D" w:rsidRPr="00FE2D6D" w:rsidRDefault="00FE2D6D" w:rsidP="005E40B7">
      <w:pPr>
        <w:spacing w:line="360" w:lineRule="auto"/>
        <w:rPr>
          <w:rFonts w:ascii="Arial Narrow" w:hAnsi="Arial Narrow"/>
          <w:sz w:val="28"/>
          <w:szCs w:val="28"/>
          <w:lang w:val="es-MX"/>
        </w:rPr>
      </w:pPr>
    </w:p>
    <w:p w:rsidR="00FE2D6D" w:rsidRDefault="00FE2D6D" w:rsidP="005E40B7">
      <w:pPr>
        <w:spacing w:line="360" w:lineRule="auto"/>
        <w:jc w:val="both"/>
        <w:rPr>
          <w:rFonts w:ascii="Arial Narrow" w:hAnsi="Arial Narrow"/>
          <w:sz w:val="28"/>
          <w:szCs w:val="28"/>
          <w:lang w:val="es-MX"/>
        </w:rPr>
      </w:pPr>
      <w:r w:rsidRPr="00FE2D6D">
        <w:rPr>
          <w:rFonts w:ascii="Arial Narrow" w:hAnsi="Arial Narrow"/>
          <w:sz w:val="28"/>
          <w:szCs w:val="28"/>
          <w:lang w:val="es-MX"/>
        </w:rPr>
        <w:t>La prestación del servicio, consiste esencialmente en la asesoría y capacitación a distancia de la Unidad de Transparencia de San Juan de los Lagos, en las materias de transparencia, acceso a la información pública y protección de datos personales.</w:t>
      </w:r>
    </w:p>
    <w:p w:rsidR="00FE2D6D" w:rsidRDefault="00FE2D6D" w:rsidP="005E40B7">
      <w:pPr>
        <w:spacing w:line="360" w:lineRule="auto"/>
        <w:jc w:val="both"/>
        <w:rPr>
          <w:rFonts w:ascii="Arial Narrow" w:hAnsi="Arial Narrow"/>
          <w:sz w:val="28"/>
          <w:szCs w:val="28"/>
          <w:lang w:val="es-MX"/>
        </w:rPr>
      </w:pPr>
    </w:p>
    <w:p w:rsidR="00FE2D6D" w:rsidRDefault="00FE2D6D" w:rsidP="005E40B7">
      <w:pPr>
        <w:spacing w:line="360" w:lineRule="auto"/>
        <w:jc w:val="both"/>
        <w:rPr>
          <w:rFonts w:ascii="Arial Narrow" w:hAnsi="Arial Narrow"/>
          <w:sz w:val="28"/>
          <w:szCs w:val="28"/>
          <w:lang w:val="es-MX"/>
        </w:rPr>
      </w:pPr>
      <w:r>
        <w:rPr>
          <w:rFonts w:ascii="Arial Narrow" w:hAnsi="Arial Narrow"/>
          <w:sz w:val="28"/>
          <w:szCs w:val="28"/>
          <w:lang w:val="es-MX"/>
        </w:rPr>
        <w:t>Las actividades realizadas de manera directa con la Unidad de Transparencia han sido las siguientes:</w:t>
      </w:r>
    </w:p>
    <w:p w:rsidR="00FE2D6D" w:rsidRDefault="00FE2D6D" w:rsidP="005E40B7">
      <w:pPr>
        <w:spacing w:line="360" w:lineRule="auto"/>
        <w:jc w:val="both"/>
        <w:rPr>
          <w:rFonts w:ascii="Arial Narrow" w:hAnsi="Arial Narrow"/>
          <w:sz w:val="28"/>
          <w:szCs w:val="28"/>
          <w:lang w:val="es-MX"/>
        </w:rPr>
      </w:pPr>
    </w:p>
    <w:p w:rsidR="00FE2D6D" w:rsidRP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Elaboración de informes e</w:t>
      </w:r>
      <w:r w:rsidRPr="00FE2D6D">
        <w:rPr>
          <w:rFonts w:ascii="Arial Narrow" w:hAnsi="Arial Narrow"/>
          <w:sz w:val="28"/>
          <w:szCs w:val="28"/>
          <w:lang w:val="es-MX"/>
        </w:rPr>
        <w:t>n contestación a recursos de revisión tramitados ante el Instituto de Transparencia, Información Pública y</w:t>
      </w:r>
      <w:r w:rsidR="005E40B7">
        <w:rPr>
          <w:rFonts w:ascii="Arial Narrow" w:hAnsi="Arial Narrow"/>
          <w:sz w:val="28"/>
          <w:szCs w:val="28"/>
          <w:lang w:val="es-MX"/>
        </w:rPr>
        <w:t xml:space="preserve"> Protección de Datos Personales, donde el sujeto obligado responsable es el Ayuntamiento de San Juan de los Lagos.</w:t>
      </w:r>
    </w:p>
    <w:p w:rsid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Elaboración de informes</w:t>
      </w:r>
      <w:r>
        <w:rPr>
          <w:rFonts w:ascii="Arial Narrow" w:hAnsi="Arial Narrow"/>
          <w:sz w:val="28"/>
          <w:szCs w:val="28"/>
          <w:lang w:val="es-MX"/>
        </w:rPr>
        <w:t xml:space="preserve"> en contestación a recursos de transparencia</w:t>
      </w:r>
      <w:r>
        <w:rPr>
          <w:rFonts w:ascii="Arial Narrow" w:hAnsi="Arial Narrow"/>
          <w:sz w:val="28"/>
          <w:szCs w:val="28"/>
          <w:lang w:val="es-MX"/>
        </w:rPr>
        <w:t xml:space="preserve"> tramitados ante el Instituto de Transparencia, Información Pública y</w:t>
      </w:r>
      <w:r w:rsidR="005E40B7">
        <w:rPr>
          <w:rFonts w:ascii="Arial Narrow" w:hAnsi="Arial Narrow"/>
          <w:sz w:val="28"/>
          <w:szCs w:val="28"/>
          <w:lang w:val="es-MX"/>
        </w:rPr>
        <w:t xml:space="preserve"> Protección de Datos Personales, </w:t>
      </w:r>
      <w:r w:rsidR="005E40B7">
        <w:rPr>
          <w:rFonts w:ascii="Arial Narrow" w:hAnsi="Arial Narrow"/>
          <w:sz w:val="28"/>
          <w:szCs w:val="28"/>
          <w:lang w:val="es-MX"/>
        </w:rPr>
        <w:t>donde el sujeto obligado responsable es el Ayuntamiento de San Juan de los Lagos.</w:t>
      </w:r>
    </w:p>
    <w:p w:rsid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Elaboración de actos positivos en materia de acceso a la información pública con motivo de los recursos de transparencia y revisión tramitados ante el Instituto de Transparencia, Información Pública y</w:t>
      </w:r>
      <w:r w:rsidR="005E40B7">
        <w:rPr>
          <w:rFonts w:ascii="Arial Narrow" w:hAnsi="Arial Narrow"/>
          <w:sz w:val="28"/>
          <w:szCs w:val="28"/>
          <w:lang w:val="es-MX"/>
        </w:rPr>
        <w:t xml:space="preserve"> Protección de Datos Personales,</w:t>
      </w:r>
      <w:r w:rsidR="005E40B7" w:rsidRPr="005E40B7">
        <w:rPr>
          <w:rFonts w:ascii="Arial Narrow" w:hAnsi="Arial Narrow"/>
          <w:sz w:val="28"/>
          <w:szCs w:val="28"/>
          <w:lang w:val="es-MX"/>
        </w:rPr>
        <w:t xml:space="preserve"> </w:t>
      </w:r>
      <w:r w:rsidR="005E40B7">
        <w:rPr>
          <w:rFonts w:ascii="Arial Narrow" w:hAnsi="Arial Narrow"/>
          <w:sz w:val="28"/>
          <w:szCs w:val="28"/>
          <w:lang w:val="es-MX"/>
        </w:rPr>
        <w:t>d</w:t>
      </w:r>
      <w:r w:rsidR="005E40B7">
        <w:rPr>
          <w:rFonts w:ascii="Arial Narrow" w:hAnsi="Arial Narrow"/>
          <w:sz w:val="28"/>
          <w:szCs w:val="28"/>
          <w:lang w:val="es-MX"/>
        </w:rPr>
        <w:t>onde el sujeto obligado responsable es el Ayuntamiento de San Juan de los Lagos.</w:t>
      </w:r>
    </w:p>
    <w:p w:rsid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lastRenderedPageBreak/>
        <w:t>Elaboración de actas del Comité de Transparencia.</w:t>
      </w:r>
    </w:p>
    <w:p w:rsid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Elaboración de resoluciones del Comité de Transparencia en materia de inexistencia de información pública.</w:t>
      </w:r>
    </w:p>
    <w:p w:rsid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Elaboración de informes de contestación a verificaciones electrónicas diagnosticas realizadas al portal de transparencia del Ayuntamiento de San Juan de los Lagos, por parte del Instituto de Transparencia, Información Pública y Protección de Datos Personales.</w:t>
      </w:r>
    </w:p>
    <w:p w:rsid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Asesoría a la Unidad de Transparencia sobre el uso del sistema INFOMEX y la Plataforma Nacional de Transparencia.</w:t>
      </w:r>
    </w:p>
    <w:p w:rsid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Asesoría a la Unidad de Transparencia sobre la atención de solicitudes de información pública.</w:t>
      </w:r>
    </w:p>
    <w:p w:rsidR="00FE2D6D"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Asesoría a la Unidad de Transparencia sobre la atención de solicitudes ARCO.</w:t>
      </w:r>
    </w:p>
    <w:p w:rsidR="005E40B7" w:rsidRPr="005E40B7" w:rsidRDefault="00FE2D6D"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 xml:space="preserve">Asesoría para la elaboración de avisos de privacidad focalizados de </w:t>
      </w:r>
      <w:r w:rsidR="005E40B7">
        <w:rPr>
          <w:rFonts w:ascii="Arial Narrow" w:hAnsi="Arial Narrow"/>
          <w:sz w:val="28"/>
          <w:szCs w:val="28"/>
          <w:lang w:val="es-MX"/>
        </w:rPr>
        <w:t>las dependencias municipales del gobierno de San Juan de los Lagos Jalisco.</w:t>
      </w:r>
    </w:p>
    <w:p w:rsidR="005E40B7" w:rsidRPr="00FE2D6D" w:rsidRDefault="005E40B7"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Elaboración de informes e</w:t>
      </w:r>
      <w:r w:rsidRPr="00FE2D6D">
        <w:rPr>
          <w:rFonts w:ascii="Arial Narrow" w:hAnsi="Arial Narrow"/>
          <w:sz w:val="28"/>
          <w:szCs w:val="28"/>
          <w:lang w:val="es-MX"/>
        </w:rPr>
        <w:t>n contestación a recursos de revisión tramitados ante el Instituto de Transparencia, Información Pública y</w:t>
      </w:r>
      <w:r>
        <w:rPr>
          <w:rFonts w:ascii="Arial Narrow" w:hAnsi="Arial Narrow"/>
          <w:sz w:val="28"/>
          <w:szCs w:val="28"/>
          <w:lang w:val="es-MX"/>
        </w:rPr>
        <w:t xml:space="preserve"> Protección de Datos Personales, donde el suj</w:t>
      </w:r>
      <w:r>
        <w:rPr>
          <w:rFonts w:ascii="Arial Narrow" w:hAnsi="Arial Narrow"/>
          <w:sz w:val="28"/>
          <w:szCs w:val="28"/>
          <w:lang w:val="es-MX"/>
        </w:rPr>
        <w:t>eto obligado responsable es el sistema DIF de San Juan de los Lagos Jalisco.</w:t>
      </w:r>
    </w:p>
    <w:p w:rsidR="005E40B7" w:rsidRDefault="005E40B7"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 xml:space="preserve">Elaboración de informes en contestación a recursos de transparencia tramitados ante el Instituto de Transparencia, Información Pública y Protección de Datos Personales, donde el sujeto obligado </w:t>
      </w:r>
      <w:r>
        <w:rPr>
          <w:rFonts w:ascii="Arial Narrow" w:hAnsi="Arial Narrow"/>
          <w:sz w:val="28"/>
          <w:szCs w:val="28"/>
          <w:lang w:val="es-MX"/>
        </w:rPr>
        <w:t>responsable es el sistema DIF de San Juan de los Lagos Jalisco.</w:t>
      </w:r>
    </w:p>
    <w:p w:rsidR="00FE2D6D" w:rsidRDefault="005E40B7"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t>Elaboración de actos positivos en materia de acceso a la información pública con motivo de los recursos de transparencia y revisión tramitados ante el Instituto de Transparencia, Información Pública y Protección de Datos Personales,</w:t>
      </w:r>
      <w:r w:rsidRPr="005E40B7">
        <w:rPr>
          <w:rFonts w:ascii="Arial Narrow" w:hAnsi="Arial Narrow"/>
          <w:sz w:val="28"/>
          <w:szCs w:val="28"/>
          <w:lang w:val="es-MX"/>
        </w:rPr>
        <w:t xml:space="preserve"> </w:t>
      </w:r>
      <w:r>
        <w:rPr>
          <w:rFonts w:ascii="Arial Narrow" w:hAnsi="Arial Narrow"/>
          <w:sz w:val="28"/>
          <w:szCs w:val="28"/>
          <w:lang w:val="es-MX"/>
        </w:rPr>
        <w:t>donde el suje</w:t>
      </w:r>
      <w:r>
        <w:rPr>
          <w:rFonts w:ascii="Arial Narrow" w:hAnsi="Arial Narrow"/>
          <w:sz w:val="28"/>
          <w:szCs w:val="28"/>
          <w:lang w:val="es-MX"/>
        </w:rPr>
        <w:t xml:space="preserve">to obligado responsable es sistema DIF </w:t>
      </w:r>
      <w:r>
        <w:rPr>
          <w:rFonts w:ascii="Arial Narrow" w:hAnsi="Arial Narrow"/>
          <w:sz w:val="28"/>
          <w:szCs w:val="28"/>
          <w:lang w:val="es-MX"/>
        </w:rPr>
        <w:t>de San Juan de los Lagos.</w:t>
      </w:r>
    </w:p>
    <w:p w:rsidR="005E40B7" w:rsidRDefault="005E40B7" w:rsidP="005E40B7">
      <w:pPr>
        <w:pStyle w:val="Prrafodelista"/>
        <w:numPr>
          <w:ilvl w:val="0"/>
          <w:numId w:val="1"/>
        </w:numPr>
        <w:spacing w:line="360" w:lineRule="auto"/>
        <w:jc w:val="both"/>
        <w:rPr>
          <w:rFonts w:ascii="Arial Narrow" w:hAnsi="Arial Narrow"/>
          <w:sz w:val="28"/>
          <w:szCs w:val="28"/>
          <w:lang w:val="es-MX"/>
        </w:rPr>
      </w:pPr>
      <w:r>
        <w:rPr>
          <w:rFonts w:ascii="Arial Narrow" w:hAnsi="Arial Narrow"/>
          <w:sz w:val="28"/>
          <w:szCs w:val="28"/>
          <w:lang w:val="es-MX"/>
        </w:rPr>
        <w:lastRenderedPageBreak/>
        <w:t>Capacitación a directores y enlaces de transparencia del Ayuntamiento de San Juan de los Lagos sobre las temáticas: Acceso a la Información Pública, Transparencia y Protección de Datos Personales del Estado de Jalisco.</w:t>
      </w:r>
    </w:p>
    <w:p w:rsidR="005E40B7" w:rsidRDefault="005E40B7" w:rsidP="005E40B7">
      <w:pPr>
        <w:pStyle w:val="Prrafodelista"/>
        <w:spacing w:line="360" w:lineRule="auto"/>
        <w:jc w:val="both"/>
        <w:rPr>
          <w:rFonts w:ascii="Arial Narrow" w:hAnsi="Arial Narrow"/>
          <w:sz w:val="28"/>
          <w:szCs w:val="28"/>
          <w:lang w:val="es-MX"/>
        </w:rPr>
      </w:pPr>
    </w:p>
    <w:p w:rsidR="005E40B7" w:rsidRDefault="005E40B7" w:rsidP="005E40B7">
      <w:pPr>
        <w:pStyle w:val="Prrafodelista"/>
        <w:spacing w:line="360" w:lineRule="auto"/>
        <w:jc w:val="both"/>
        <w:rPr>
          <w:rFonts w:ascii="Arial Narrow" w:hAnsi="Arial Narrow"/>
          <w:sz w:val="28"/>
          <w:szCs w:val="28"/>
          <w:lang w:val="es-MX"/>
        </w:rPr>
      </w:pPr>
    </w:p>
    <w:p w:rsidR="005E40B7" w:rsidRDefault="005E40B7" w:rsidP="005E40B7">
      <w:pPr>
        <w:spacing w:line="360" w:lineRule="auto"/>
        <w:jc w:val="center"/>
        <w:rPr>
          <w:rFonts w:ascii="Arial Narrow" w:hAnsi="Arial Narrow"/>
          <w:sz w:val="28"/>
          <w:szCs w:val="28"/>
          <w:lang w:val="es-MX"/>
        </w:rPr>
      </w:pPr>
      <w:r>
        <w:rPr>
          <w:rFonts w:ascii="Arial Narrow" w:hAnsi="Arial Narrow"/>
          <w:sz w:val="28"/>
          <w:szCs w:val="28"/>
          <w:lang w:val="es-MX"/>
        </w:rPr>
        <w:t>Entregables.</w:t>
      </w:r>
    </w:p>
    <w:p w:rsidR="005E40B7" w:rsidRDefault="005E40B7" w:rsidP="005E40B7">
      <w:pPr>
        <w:spacing w:line="360" w:lineRule="auto"/>
        <w:rPr>
          <w:rFonts w:ascii="Arial Narrow" w:hAnsi="Arial Narrow"/>
          <w:sz w:val="28"/>
          <w:szCs w:val="28"/>
          <w:lang w:val="es-MX"/>
        </w:rPr>
      </w:pPr>
    </w:p>
    <w:p w:rsidR="005E40B7" w:rsidRDefault="005E40B7" w:rsidP="005E40B7">
      <w:pPr>
        <w:spacing w:line="360" w:lineRule="auto"/>
        <w:jc w:val="both"/>
        <w:rPr>
          <w:rFonts w:ascii="Arial Narrow" w:hAnsi="Arial Narrow"/>
          <w:sz w:val="28"/>
          <w:szCs w:val="28"/>
          <w:lang w:val="es-MX"/>
        </w:rPr>
      </w:pPr>
      <w:r>
        <w:rPr>
          <w:rFonts w:ascii="Arial Narrow" w:hAnsi="Arial Narrow"/>
          <w:sz w:val="28"/>
          <w:szCs w:val="28"/>
          <w:lang w:val="es-MX"/>
        </w:rPr>
        <w:t>El número de proyectos de informes elaborados de recursos de revisión donde el sujeto obligado es el Ayuntamiento de San Juan de los Lagos Jalisco, podrá consultarlos en la siguie</w:t>
      </w:r>
      <w:r w:rsidR="00473D52">
        <w:rPr>
          <w:rFonts w:ascii="Arial Narrow" w:hAnsi="Arial Narrow"/>
          <w:sz w:val="28"/>
          <w:szCs w:val="28"/>
          <w:lang w:val="es-MX"/>
        </w:rPr>
        <w:t>nte liga, que corresponde a todos los recursos interpuestos a partir del 01 de octubre del 2018 a la fecha:</w:t>
      </w:r>
    </w:p>
    <w:p w:rsidR="005E40B7" w:rsidRDefault="005E40B7" w:rsidP="005E40B7">
      <w:pPr>
        <w:spacing w:line="360" w:lineRule="auto"/>
        <w:jc w:val="both"/>
        <w:rPr>
          <w:rFonts w:ascii="Arial Narrow" w:hAnsi="Arial Narrow"/>
          <w:sz w:val="28"/>
          <w:szCs w:val="28"/>
          <w:lang w:val="es-MX"/>
        </w:rPr>
      </w:pPr>
      <w:hyperlink r:id="rId5" w:history="1">
        <w:r w:rsidRPr="005E40B7">
          <w:rPr>
            <w:rStyle w:val="Hipervnculo"/>
            <w:lang w:val="es-MX"/>
          </w:rPr>
          <w:t>https://www.itei.org.mx/v4/index.php/transparencia/fraccion/art12-11</w:t>
        </w:r>
      </w:hyperlink>
    </w:p>
    <w:p w:rsidR="005E40B7" w:rsidRDefault="005E40B7" w:rsidP="005E40B7">
      <w:pPr>
        <w:spacing w:line="360" w:lineRule="auto"/>
        <w:rPr>
          <w:rFonts w:ascii="Arial Narrow" w:hAnsi="Arial Narrow"/>
          <w:sz w:val="28"/>
          <w:szCs w:val="28"/>
          <w:lang w:val="es-MX"/>
        </w:rPr>
      </w:pPr>
    </w:p>
    <w:p w:rsidR="00473D52" w:rsidRDefault="00473D52" w:rsidP="00473D52">
      <w:pPr>
        <w:spacing w:line="360" w:lineRule="auto"/>
        <w:jc w:val="both"/>
        <w:rPr>
          <w:rFonts w:ascii="Arial Narrow" w:hAnsi="Arial Narrow"/>
          <w:sz w:val="28"/>
          <w:szCs w:val="28"/>
          <w:lang w:val="es-MX"/>
        </w:rPr>
      </w:pPr>
      <w:r>
        <w:rPr>
          <w:rFonts w:ascii="Arial Narrow" w:hAnsi="Arial Narrow"/>
          <w:sz w:val="28"/>
          <w:szCs w:val="28"/>
          <w:lang w:val="es-MX"/>
        </w:rPr>
        <w:t>El número de proyectos de informes elabora</w:t>
      </w:r>
      <w:r>
        <w:rPr>
          <w:rFonts w:ascii="Arial Narrow" w:hAnsi="Arial Narrow"/>
          <w:sz w:val="28"/>
          <w:szCs w:val="28"/>
          <w:lang w:val="es-MX"/>
        </w:rPr>
        <w:t>dos de recursos de transparencia</w:t>
      </w:r>
      <w:r>
        <w:rPr>
          <w:rFonts w:ascii="Arial Narrow" w:hAnsi="Arial Narrow"/>
          <w:sz w:val="28"/>
          <w:szCs w:val="28"/>
          <w:lang w:val="es-MX"/>
        </w:rPr>
        <w:t xml:space="preserve"> donde el sujeto obligado es el Ayuntamiento de San Juan de los Lagos Jalisco, podrá consultarlos en la siguiente liga, que corresponde a todos los recursos interpuestos a partir del 01 de octubre del 2018 a la fecha:</w:t>
      </w:r>
    </w:p>
    <w:p w:rsidR="005E40B7" w:rsidRDefault="005E40B7" w:rsidP="005E40B7">
      <w:pPr>
        <w:spacing w:line="360" w:lineRule="auto"/>
        <w:rPr>
          <w:rFonts w:ascii="Arial Narrow" w:hAnsi="Arial Narrow"/>
          <w:sz w:val="28"/>
          <w:szCs w:val="28"/>
          <w:lang w:val="es-MX"/>
        </w:rPr>
      </w:pPr>
    </w:p>
    <w:p w:rsidR="00473D52" w:rsidRDefault="00473D52" w:rsidP="00473D52">
      <w:pPr>
        <w:spacing w:line="360" w:lineRule="auto"/>
        <w:jc w:val="both"/>
        <w:rPr>
          <w:rFonts w:ascii="Arial Narrow" w:hAnsi="Arial Narrow"/>
          <w:sz w:val="28"/>
          <w:szCs w:val="28"/>
          <w:lang w:val="es-MX"/>
        </w:rPr>
      </w:pPr>
      <w:hyperlink r:id="rId6" w:history="1">
        <w:r w:rsidRPr="005E40B7">
          <w:rPr>
            <w:rStyle w:val="Hipervnculo"/>
            <w:lang w:val="es-MX"/>
          </w:rPr>
          <w:t>https://www.itei.org.mx/v4/index.php/transparencia/fraccion/art12-11</w:t>
        </w:r>
      </w:hyperlink>
    </w:p>
    <w:p w:rsidR="00473D52" w:rsidRPr="005E40B7" w:rsidRDefault="00473D52" w:rsidP="005E40B7">
      <w:pPr>
        <w:spacing w:line="360" w:lineRule="auto"/>
        <w:rPr>
          <w:rFonts w:ascii="Arial Narrow" w:hAnsi="Arial Narrow"/>
          <w:sz w:val="28"/>
          <w:szCs w:val="28"/>
          <w:lang w:val="es-MX"/>
        </w:rPr>
      </w:pPr>
    </w:p>
    <w:p w:rsidR="00473D52" w:rsidRDefault="00473D52" w:rsidP="00473D52">
      <w:pPr>
        <w:spacing w:line="360" w:lineRule="auto"/>
        <w:jc w:val="both"/>
        <w:rPr>
          <w:rFonts w:ascii="Arial Narrow" w:hAnsi="Arial Narrow"/>
          <w:sz w:val="28"/>
          <w:szCs w:val="28"/>
          <w:lang w:val="es-MX"/>
        </w:rPr>
      </w:pPr>
      <w:r>
        <w:rPr>
          <w:rFonts w:ascii="Arial Narrow" w:hAnsi="Arial Narrow"/>
          <w:sz w:val="28"/>
          <w:szCs w:val="28"/>
          <w:lang w:val="es-MX"/>
        </w:rPr>
        <w:t xml:space="preserve">El número de proyectos de informes elaborados de recursos de transparencia </w:t>
      </w:r>
      <w:r>
        <w:rPr>
          <w:rFonts w:ascii="Arial Narrow" w:hAnsi="Arial Narrow"/>
          <w:sz w:val="28"/>
          <w:szCs w:val="28"/>
          <w:lang w:val="es-MX"/>
        </w:rPr>
        <w:t>donde el sujeto obligado es el Sistema DIF</w:t>
      </w:r>
      <w:r>
        <w:rPr>
          <w:rFonts w:ascii="Arial Narrow" w:hAnsi="Arial Narrow"/>
          <w:sz w:val="28"/>
          <w:szCs w:val="28"/>
          <w:lang w:val="es-MX"/>
        </w:rPr>
        <w:t xml:space="preserve"> de San Juan de los Lagos Jalisco, podrá consultarlos en la siguiente liga, que corresponde a todos los recursos interpuestos a partir del 01 de octubre del 2018 a la fecha:</w:t>
      </w:r>
    </w:p>
    <w:p w:rsidR="00473D52" w:rsidRDefault="00473D52" w:rsidP="00473D52">
      <w:pPr>
        <w:spacing w:line="360" w:lineRule="auto"/>
        <w:jc w:val="both"/>
      </w:pPr>
      <w:hyperlink r:id="rId7" w:history="1">
        <w:r w:rsidRPr="005E40B7">
          <w:rPr>
            <w:rStyle w:val="Hipervnculo"/>
            <w:lang w:val="es-MX"/>
          </w:rPr>
          <w:t>https://www.itei.org.mx/v4/index.php/transparencia/fraccion/art12-11</w:t>
        </w:r>
      </w:hyperlink>
    </w:p>
    <w:p w:rsidR="00473D52" w:rsidRDefault="00473D52" w:rsidP="00473D52">
      <w:pPr>
        <w:spacing w:line="360" w:lineRule="auto"/>
        <w:jc w:val="both"/>
        <w:rPr>
          <w:rFonts w:ascii="Arial Narrow" w:hAnsi="Arial Narrow"/>
          <w:sz w:val="28"/>
          <w:szCs w:val="28"/>
          <w:lang w:val="es-MX"/>
        </w:rPr>
      </w:pPr>
    </w:p>
    <w:p w:rsidR="00473D52" w:rsidRDefault="00473D52" w:rsidP="00473D52">
      <w:pPr>
        <w:spacing w:line="360" w:lineRule="auto"/>
        <w:jc w:val="both"/>
        <w:rPr>
          <w:rFonts w:ascii="Arial Narrow" w:hAnsi="Arial Narrow"/>
          <w:sz w:val="28"/>
          <w:szCs w:val="28"/>
          <w:lang w:val="es-MX"/>
        </w:rPr>
      </w:pPr>
      <w:r>
        <w:rPr>
          <w:rFonts w:ascii="Arial Narrow" w:hAnsi="Arial Narrow"/>
          <w:sz w:val="28"/>
          <w:szCs w:val="28"/>
          <w:lang w:val="es-MX"/>
        </w:rPr>
        <w:t>El número de proyectos de informes elaborados de recursos de transparencia donde el sujeto obligado es el Ayuntamiento de San Juan de los Lagos Jalisco, podrá consultarlos en la siguiente liga, que corresponde a todos los recursos interpuestos a partir del 01 de octubre del 2018 a la fecha:</w:t>
      </w:r>
    </w:p>
    <w:p w:rsidR="00473D52" w:rsidRDefault="00473D52" w:rsidP="00473D52">
      <w:pPr>
        <w:spacing w:line="360" w:lineRule="auto"/>
        <w:jc w:val="both"/>
        <w:rPr>
          <w:rFonts w:ascii="Arial Narrow" w:hAnsi="Arial Narrow"/>
          <w:sz w:val="28"/>
          <w:szCs w:val="28"/>
          <w:lang w:val="es-MX"/>
        </w:rPr>
      </w:pPr>
    </w:p>
    <w:p w:rsidR="00473D52" w:rsidRDefault="00473D52" w:rsidP="00473D52">
      <w:pPr>
        <w:spacing w:line="360" w:lineRule="auto"/>
        <w:jc w:val="both"/>
        <w:rPr>
          <w:rFonts w:ascii="Arial Narrow" w:hAnsi="Arial Narrow"/>
          <w:sz w:val="28"/>
          <w:szCs w:val="28"/>
          <w:lang w:val="es-MX"/>
        </w:rPr>
      </w:pPr>
      <w:hyperlink r:id="rId8" w:history="1">
        <w:r w:rsidRPr="005E40B7">
          <w:rPr>
            <w:rStyle w:val="Hipervnculo"/>
            <w:lang w:val="es-MX"/>
          </w:rPr>
          <w:t>https://www.itei.org.mx/v4/index.php/transparencia/fraccion/art12-11</w:t>
        </w:r>
      </w:hyperlink>
    </w:p>
    <w:p w:rsidR="00FE2D6D" w:rsidRPr="00FE2D6D" w:rsidRDefault="00FE2D6D" w:rsidP="005E40B7">
      <w:pPr>
        <w:pStyle w:val="Prrafodelista"/>
        <w:spacing w:line="360" w:lineRule="auto"/>
        <w:jc w:val="both"/>
        <w:rPr>
          <w:rFonts w:ascii="Arial Narrow" w:hAnsi="Arial Narrow"/>
          <w:sz w:val="28"/>
          <w:szCs w:val="28"/>
          <w:lang w:val="es-MX"/>
        </w:rPr>
      </w:pPr>
    </w:p>
    <w:sectPr w:rsidR="00FE2D6D" w:rsidRPr="00FE2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E590D"/>
    <w:multiLevelType w:val="hybridMultilevel"/>
    <w:tmpl w:val="094C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6D"/>
    <w:rsid w:val="00473D52"/>
    <w:rsid w:val="005E40B7"/>
    <w:rsid w:val="006B2D9E"/>
    <w:rsid w:val="009759D2"/>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9DC3"/>
  <w15:chartTrackingRefBased/>
  <w15:docId w15:val="{54299ABC-1476-4AF1-9E6B-C723BBF1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D6D"/>
    <w:pPr>
      <w:ind w:left="720"/>
      <w:contextualSpacing/>
    </w:pPr>
  </w:style>
  <w:style w:type="character" w:styleId="Hipervnculo">
    <w:name w:val="Hyperlink"/>
    <w:basedOn w:val="Fuentedeprrafopredeter"/>
    <w:uiPriority w:val="99"/>
    <w:semiHidden/>
    <w:unhideWhenUsed/>
    <w:rsid w:val="005E4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i.org.mx/v4/index.php/transparencia/fraccion/art12-11" TargetMode="External"/><Relationship Id="rId3" Type="http://schemas.openxmlformats.org/officeDocument/2006/relationships/settings" Target="settings.xml"/><Relationship Id="rId7" Type="http://schemas.openxmlformats.org/officeDocument/2006/relationships/hyperlink" Target="https://www.itei.org.mx/v4/index.php/transparencia/fraccion/art1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ei.org.mx/v4/index.php/transparencia/fraccion/art12-11" TargetMode="External"/><Relationship Id="rId5" Type="http://schemas.openxmlformats.org/officeDocument/2006/relationships/hyperlink" Target="https://www.itei.org.mx/v4/index.php/transparencia/fraccion/art12-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743</Words>
  <Characters>4241</Characters>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2019-09-20T17:34:00Z</dcterms:created>
  <dcterms:modified xsi:type="dcterms:W3CDTF">2019-09-20T17:57:00Z</dcterms:modified>
</cp:coreProperties>
</file>