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5A" w:rsidRPr="009E438C" w:rsidRDefault="00315E5A" w:rsidP="00315E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85868C"/>
          <w:sz w:val="23"/>
          <w:szCs w:val="23"/>
        </w:rPr>
      </w:pPr>
      <w:r w:rsidRPr="009E438C">
        <w:rPr>
          <w:rFonts w:asciiTheme="minorHAnsi" w:hAnsiTheme="minorHAnsi" w:cstheme="minorHAnsi"/>
          <w:b/>
          <w:color w:val="85868C"/>
          <w:sz w:val="23"/>
          <w:szCs w:val="23"/>
        </w:rPr>
        <w:t>AVISO DE PRIVACIDAD SIMPLIFICADO</w:t>
      </w:r>
    </w:p>
    <w:p w:rsidR="00315E5A" w:rsidRPr="009E438C" w:rsidRDefault="00315E5A" w:rsidP="00315E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85868C"/>
          <w:sz w:val="23"/>
          <w:szCs w:val="23"/>
        </w:rPr>
      </w:pPr>
    </w:p>
    <w:p w:rsidR="00315E5A" w:rsidRPr="009E438C" w:rsidRDefault="00315E5A" w:rsidP="00315E5A">
      <w:pPr>
        <w:shd w:val="clear" w:color="auto" w:fill="FFFFFF"/>
        <w:spacing w:after="0" w:line="240" w:lineRule="auto"/>
        <w:rPr>
          <w:rFonts w:eastAsia="Times New Roman" w:cstheme="minorHAnsi"/>
          <w:color w:val="85868C"/>
          <w:sz w:val="23"/>
          <w:szCs w:val="23"/>
          <w:lang w:eastAsia="es-MX"/>
        </w:rPr>
      </w:pPr>
      <w:r w:rsidRPr="009E438C">
        <w:rPr>
          <w:rFonts w:eastAsia="Times New Roman" w:cstheme="minorHAnsi"/>
          <w:b/>
          <w:bCs/>
          <w:color w:val="85868C"/>
          <w:sz w:val="23"/>
          <w:szCs w:val="23"/>
          <w:lang w:eastAsia="es-MX"/>
        </w:rPr>
        <w:t>UNIDAD DE TRANSPARENCIA</w:t>
      </w:r>
    </w:p>
    <w:p w:rsidR="00315E5A" w:rsidRPr="009E438C" w:rsidRDefault="00315E5A" w:rsidP="00315E5A">
      <w:pPr>
        <w:shd w:val="clear" w:color="auto" w:fill="FFFFFF"/>
        <w:spacing w:after="0" w:line="240" w:lineRule="auto"/>
        <w:rPr>
          <w:rFonts w:eastAsia="Times New Roman" w:cstheme="minorHAnsi"/>
          <w:color w:val="85868C"/>
          <w:sz w:val="23"/>
          <w:szCs w:val="23"/>
          <w:lang w:eastAsia="es-MX"/>
        </w:rPr>
      </w:pPr>
      <w:r>
        <w:rPr>
          <w:rFonts w:eastAsia="Times New Roman" w:cstheme="minorHAnsi"/>
          <w:b/>
          <w:bCs/>
          <w:color w:val="85868C"/>
          <w:sz w:val="23"/>
          <w:szCs w:val="23"/>
          <w:lang w:eastAsia="es-MX"/>
        </w:rPr>
        <w:t xml:space="preserve">SISTEMA DIF </w:t>
      </w:r>
      <w:r w:rsidRPr="009E438C">
        <w:rPr>
          <w:rFonts w:eastAsia="Times New Roman" w:cstheme="minorHAnsi"/>
          <w:b/>
          <w:bCs/>
          <w:color w:val="85868C"/>
          <w:sz w:val="23"/>
          <w:szCs w:val="23"/>
          <w:lang w:eastAsia="es-MX"/>
        </w:rPr>
        <w:t>SAN JUAN DE LOS LAGOS, JALISCO</w:t>
      </w:r>
    </w:p>
    <w:p w:rsidR="00315E5A" w:rsidRPr="009E438C" w:rsidRDefault="00315E5A" w:rsidP="00315E5A">
      <w:pPr>
        <w:shd w:val="clear" w:color="auto" w:fill="FFFFFF"/>
        <w:spacing w:after="150" w:line="240" w:lineRule="auto"/>
        <w:rPr>
          <w:rFonts w:eastAsia="Times New Roman" w:cstheme="minorHAnsi"/>
          <w:color w:val="85868C"/>
          <w:sz w:val="23"/>
          <w:szCs w:val="23"/>
          <w:lang w:eastAsia="es-MX"/>
        </w:rPr>
      </w:pPr>
      <w:r w:rsidRPr="009E438C">
        <w:rPr>
          <w:rFonts w:eastAsia="Times New Roman" w:cstheme="minorHAnsi"/>
          <w:color w:val="85868C"/>
          <w:sz w:val="23"/>
          <w:szCs w:val="23"/>
          <w:lang w:eastAsia="es-MX"/>
        </w:rPr>
        <w:t> </w:t>
      </w:r>
    </w:p>
    <w:tbl>
      <w:tblPr>
        <w:tblW w:w="52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7478"/>
      </w:tblGrid>
      <w:tr w:rsidR="00315E5A" w:rsidRPr="009E438C" w:rsidTr="00157D1F">
        <w:tc>
          <w:tcPr>
            <w:tcW w:w="105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Quiénes somos</w:t>
            </w:r>
            <w:proofErr w:type="gramStart"/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?</w:t>
            </w:r>
            <w:proofErr w:type="gramEnd"/>
          </w:p>
        </w:tc>
        <w:tc>
          <w:tcPr>
            <w:tcW w:w="385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 xml:space="preserve">Sistema DIF 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de</w:t>
            </w:r>
            <w:r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l Municipio de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 xml:space="preserve"> San Juan de los Lagos, con domicilio en calle </w:t>
            </w:r>
            <w:r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prolongación Zaragoza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 xml:space="preserve"> No </w:t>
            </w:r>
            <w:r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 xml:space="preserve">142, colonia </w:t>
            </w:r>
            <w:proofErr w:type="spellStart"/>
            <w:r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Espiritu</w:t>
            </w:r>
            <w:proofErr w:type="spellEnd"/>
            <w:r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 xml:space="preserve"> Santo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, municipio San Juan de los Lagos, Jalisco, México C.P. 470</w:t>
            </w:r>
            <w:r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1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0, y portal de internet http://www.sanjuandeloslagos.gob.mx/, es el responsable del uso y protección de sus datos personales, y al respecto le informamos lo siguiente:</w:t>
            </w:r>
          </w:p>
        </w:tc>
      </w:tr>
      <w:tr w:rsidR="00315E5A" w:rsidRPr="009E438C" w:rsidTr="00157D1F">
        <w:tc>
          <w:tcPr>
            <w:tcW w:w="105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¿Para qué fines utilizaremos sus datos personales?</w:t>
            </w:r>
          </w:p>
        </w:tc>
        <w:tc>
          <w:tcPr>
            <w:tcW w:w="385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Los datos personales que recabamos de usted, los utilizaremos para las siguientes finalidades que son necesarias para el servicio que solicita:</w:t>
            </w:r>
          </w:p>
          <w:p w:rsidR="00315E5A" w:rsidRPr="009E438C" w:rsidRDefault="00315E5A" w:rsidP="00157D1F">
            <w:pPr>
              <w:spacing w:after="15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Tramitar solicitud de información o de derechos ARCO, así como para notificar al solicitante ya sea alguna prevención o respuesta.</w:t>
            </w:r>
          </w:p>
        </w:tc>
      </w:tr>
      <w:tr w:rsidR="00315E5A" w:rsidRPr="009E438C" w:rsidTr="00157D1F">
        <w:tc>
          <w:tcPr>
            <w:tcW w:w="105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¿Cómo puede limitar el uso o divulgación de su información personal?</w:t>
            </w:r>
          </w:p>
        </w:tc>
        <w:tc>
          <w:tcPr>
            <w:tcW w:w="385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En el caso de las solicitudes de información, no es necesario que realice algún procedimiento para limitar el uso o divulgación de su información personal, toda vez que los datos recabados son únicamente los que exige la Ley de Transparencia y Acceso a la Información Pública el Estado de Jalisco y sus Municipios, para dar trámite a su solicitud y los mismos no son difundidos o divulgados, toda vez que se utilizaran solo para los fines mencionados en el presente aviso de privacidad.</w:t>
            </w:r>
          </w:p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Sin embargo, si usted desea oponerse a la transferencia y/o tratamiento de sus datos personales recabados para la solicitud de información,  puede realizar una solicitud de derechos ARCO, misma que puede presentar en la </w:t>
            </w: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 xml:space="preserve">Unidad de Transparencia del </w:t>
            </w:r>
            <w:r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 xml:space="preserve"> Sistema DIF </w:t>
            </w: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de</w:t>
            </w:r>
            <w:r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l Municipio de</w:t>
            </w: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 xml:space="preserve"> San Juan de los Lagos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 ,  o bien al siguiente correo electrónico: </w:t>
            </w:r>
            <w:r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difjl</w:t>
            </w: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transparencia@gmail.com</w:t>
            </w:r>
          </w:p>
          <w:p w:rsidR="00315E5A" w:rsidRPr="009E438C" w:rsidRDefault="00315E5A" w:rsidP="00157D1F">
            <w:pPr>
              <w:spacing w:after="15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La solicitud de oposición (derechos ARCO) deberá contener como mínimo los siguientes requisitos:</w:t>
            </w:r>
          </w:p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I. De ser posible, el área responsable que trata los datos personales y ante el cual se presenta la solicitud;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br/>
              <w:t>II. Nombre del solicitante titular de la información y del representante, en su caso;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br/>
              <w:t>III. Domicilio o cualquier otro medio para recibir notificaciones;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br/>
              <w:t>IV. Los documentos con los que acredite su identidad y, en su caso, la personalidad e identidad de su representante;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br/>
              <w:t>V. La descripción del derecho ARCO que se pretende ejercer, o bien, lo que solicita el titular;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br/>
              <w:t>VI. Descripción clara y precisa de los datos sobre los que se busca ejercer alguno de los derechos ARCO, salvo que se trate del derecho de acceso; y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br/>
              <w:t>VII. Cualquier otro elemento o documento que facilite la localización de los datos personales, en su caso.</w:t>
            </w:r>
          </w:p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lastRenderedPageBreak/>
              <w:t>Para conocer el procedimiento para el ejercicio de los derechos ARCO, puede acudir a la </w:t>
            </w: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t>Unidad de Transparencia de San Juan de los Lagos</w:t>
            </w: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, Jalisco México.</w:t>
            </w:r>
          </w:p>
        </w:tc>
      </w:tr>
      <w:tr w:rsidR="00315E5A" w:rsidRPr="009E438C" w:rsidTr="00157D1F">
        <w:tc>
          <w:tcPr>
            <w:tcW w:w="105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b/>
                <w:bCs/>
                <w:color w:val="85868C"/>
                <w:sz w:val="23"/>
                <w:szCs w:val="23"/>
                <w:lang w:eastAsia="es-MX"/>
              </w:rPr>
              <w:lastRenderedPageBreak/>
              <w:t>¿Dónde puedo consultar el aviso de privacidad integral?</w:t>
            </w:r>
          </w:p>
        </w:tc>
        <w:tc>
          <w:tcPr>
            <w:tcW w:w="385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15E5A" w:rsidRPr="009E438C" w:rsidRDefault="00315E5A" w:rsidP="00157D1F">
            <w:pPr>
              <w:spacing w:after="0" w:line="240" w:lineRule="auto"/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</w:pPr>
            <w:r w:rsidRPr="009E438C">
              <w:rPr>
                <w:rFonts w:eastAsia="Times New Roman" w:cstheme="minorHAnsi"/>
                <w:color w:val="85868C"/>
                <w:sz w:val="23"/>
                <w:szCs w:val="23"/>
                <w:lang w:eastAsia="es-MX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</w:t>
            </w:r>
          </w:p>
        </w:tc>
      </w:tr>
    </w:tbl>
    <w:p w:rsidR="006E1256" w:rsidRDefault="00315E5A">
      <w:bookmarkStart w:id="0" w:name="_GoBack"/>
      <w:bookmarkEnd w:id="0"/>
    </w:p>
    <w:sectPr w:rsidR="006E1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2"/>
    <w:rsid w:val="002271D0"/>
    <w:rsid w:val="00315E5A"/>
    <w:rsid w:val="00A34E02"/>
    <w:rsid w:val="00A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2020-03-25T16:44:00Z</dcterms:created>
  <dcterms:modified xsi:type="dcterms:W3CDTF">2020-03-25T16:44:00Z</dcterms:modified>
</cp:coreProperties>
</file>