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0926A7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0926A7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30 DE JUNIO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6"/>
            </w:tblGrid>
            <w:tr w:rsidR="000926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26A7" w:rsidRDefault="000926A7" w:rsidP="00092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s-MX"/>
                    </w:rPr>
                  </w:pPr>
                  <w:bookmarkStart w:id="3" w:name="cuerpo"/>
                  <w:bookmarkEnd w:id="3"/>
                  <w:r>
                    <w:rPr>
                      <w:rFonts w:cs="Calibri"/>
                      <w:b/>
                      <w:bCs/>
                      <w:sz w:val="24"/>
                      <w:szCs w:val="24"/>
                      <w:u w:val="single"/>
                      <w:lang w:val="es-ES_tradnl" w:eastAsia="es-MX"/>
                    </w:rPr>
                    <w:t>ESTADO DE SITUACIÓN FINANCIERA ACTIVO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val="es-ES_tradnl" w:eastAsia="es-MX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u w:val="single"/>
                      <w:lang w:val="es-ES_tradnl" w:eastAsia="es-MX"/>
                    </w:rPr>
                    <w:t>(Los saldos son tomados de la Balanza de Comprobación del mes de Junio del 2019)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 w:eastAsia="es-MX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s-ES_tradnl" w:eastAsia="es-MX"/>
                    </w:rPr>
                    <w:t xml:space="preserve">Efectivos y Equivalentes: Efectivo: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-En efectivo, se</w:t>
                  </w:r>
                  <w:r>
                    <w:rPr>
                      <w:rFonts w:cs="Calibri"/>
                      <w:sz w:val="24"/>
                      <w:szCs w:val="24"/>
                      <w:lang w:val="es-ES_tradnl" w:eastAsia="es-MX"/>
                    </w:rPr>
                    <w:t xml:space="preserve"> tiene un saldo de $584,837.19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 </w:t>
                  </w:r>
                  <w:r>
                    <w:rPr>
                      <w:rFonts w:cs="Calibri"/>
                      <w:sz w:val="24"/>
                      <w:szCs w:val="24"/>
                      <w:lang w:val="es-ES_tradnl" w:eastAsia="es-MX"/>
                    </w:rPr>
                    <w:t>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s-ES_tradnl" w:eastAsia="es-MX"/>
                    </w:rPr>
                    <w:t xml:space="preserve">Bancos/Tesorería: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(Se detallan las cuentas que son distintas a las que son de recaudación municipal) </w:t>
                  </w:r>
                  <w:r>
                    <w:rPr>
                      <w:rFonts w:cs="Calibri"/>
                      <w:sz w:val="24"/>
                      <w:szCs w:val="24"/>
                      <w:lang w:val="es-ES_tradnl" w:eastAsia="es-MX"/>
                    </w:rPr>
                    <w:t>-Talleres Artísticos, se tiene un saldo de $147,041.04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-</w:t>
                  </w:r>
                  <w:r>
                    <w:rPr>
                      <w:rFonts w:cs="Calibri"/>
                      <w:sz w:val="24"/>
                      <w:szCs w:val="24"/>
                      <w:lang w:val="es-ES_tradnl" w:eastAsia="es-MX"/>
                    </w:rPr>
                    <w:t>Rescate de Espacios Públicos, se tiene un saldo de $164,669.74 -Infraestructura Deportiva, se tiene un saldo de $580,103.05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s-ES_tradnl" w:eastAsia="es-MX"/>
                    </w:rPr>
      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 w:eastAsia="es-MX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  <w:lang w:val="es-ES_tradnl" w:eastAsia="es-MX"/>
                    </w:rPr>
                    <w:t>-Infraestructura Deportiva 2015, se tiene un saldo de $349,190.76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_tradnl" w:eastAsia="es-MX"/>
                    </w:rPr>
                    <w:t xml:space="preserve"> -</w:t>
                  </w:r>
                  <w:r>
                    <w:rPr>
                      <w:rFonts w:cs="Calibri"/>
                      <w:sz w:val="24"/>
                      <w:szCs w:val="24"/>
                      <w:lang w:val="es-ES_tradnl" w:eastAsia="es-MX"/>
                    </w:rPr>
                    <w:t xml:space="preserve">FOPADEM 2015, se tiene un saldo de $418,432.97 -FONDEREG 2018, se tiene un saldo de $219.53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s-ES_tradnl" w:eastAsia="es-MX"/>
                    </w:rPr>
                    <w:t xml:space="preserve">-FORTAMUN 2018, se tiene un saldo de $102,214.99 -F.I.S.M. 2019, se tiene un saldo de $2,565,901.57 -FORTAMUN 2019, se tiene un saldo de $6,187,772.98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val="es-ES_tradnl" w:eastAsia="es-MX"/>
                    </w:rPr>
                    <w:t xml:space="preserve"> *Inversiones Temporales: 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s-ES_tradnl" w:eastAsia="es-MX"/>
                    </w:rPr>
                    <w:t xml:space="preserve">-Inversión Gasto Corriente, se tiene un saldo de $20,501,812.75 -Inversión Agua Potable, se tiene un saldo de $7,293,137.93 -Inversión Saneamiento, se tiene un saldo de $2,549,925.39 -inversión F.I.S.M. 2019, se tiene un saldo de $4,078.985.05 -Inversión FORTAMUN 2019, se tiene un saldo de $5,098,727.84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val="es-ES_tradnl" w:eastAsia="es-MX"/>
                    </w:rPr>
                    <w:t>*Derechos a Recibir Efectivo o Equivalentes: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s-ES_tradnl" w:eastAsia="es-MX"/>
                    </w:rPr>
                    <w:t xml:space="preserve">   -Deudores Diversos  por Cobrar a Corto Plazo, se tiene un saldo de $48,878.60 que corresponde a Fondos Fijos o Caja Chicas de cada una de las Cajeras de Caja Única.  -Préstamos otorgados a Corto Plazo, se tiene un saldo de $282,318.00 -En Otros Derechos a Recibir Efectivo o Equivalentes a Corto Plazo, se tiene un saldo de $24,300.00; que corresponde a Administraciones Anteriores.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val="es-ES_tradnl" w:eastAsia="es-MX"/>
                    </w:rPr>
                    <w:t xml:space="preserve"> *En Derechos a Recibir Efectivo o Equivalentes a Largo Plazo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s-ES_tradnl" w:eastAsia="es-MX"/>
                    </w:rPr>
                    <w:t xml:space="preserve">,  Se tiene un saldo de $140,662.80; </w:t>
                  </w:r>
                  <w:r>
                    <w:rPr>
                      <w:rFonts w:ascii="Arial" w:hAnsi="Arial" w:cs="Arial"/>
                      <w:sz w:val="23"/>
                      <w:szCs w:val="23"/>
                      <w:u w:val="single"/>
                      <w:lang w:val="es-ES_tradnl" w:eastAsia="es-MX"/>
                    </w:rPr>
                    <w:t>que corresponde a Administraciones</w:t>
                  </w:r>
                  <w:r>
                    <w:rPr>
                      <w:rFonts w:ascii="Arial" w:hAnsi="Arial" w:cs="Arial"/>
                      <w:sz w:val="23"/>
                      <w:szCs w:val="23"/>
                      <w:u w:val="single"/>
                      <w:lang w:val="es-NI" w:eastAsia="es-MX"/>
                    </w:rPr>
                    <w:t xml:space="preserve"> Anteriores</w:t>
                  </w:r>
                  <w:r>
                    <w:rPr>
                      <w:rFonts w:ascii="Arial" w:hAnsi="Arial" w:cs="Arial"/>
                      <w:sz w:val="23"/>
                      <w:szCs w:val="23"/>
                      <w:u w:val="single"/>
                      <w:lang w:eastAsia="es-MX"/>
                    </w:rPr>
                    <w:t>, donde se tiene los casos siguient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es: 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  <w:lang w:eastAsia="es-MX"/>
                    </w:rPr>
                    <w:t xml:space="preserve">1.-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3"/>
                      <w:szCs w:val="23"/>
                      <w:lang w:eastAsia="es-MX"/>
                    </w:rPr>
                    <w:t>Se tiene un proveedor con el nombre de Karol Arlette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  <w:lang w:eastAsia="es-MX"/>
                    </w:rPr>
                    <w:t xml:space="preserve">  2.-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3"/>
                      <w:szCs w:val="23"/>
                      <w:lang w:eastAsia="es-MX"/>
                    </w:rPr>
                    <w:t xml:space="preserve"> Se tiene pendiente de recuperar la cantidad de $42,224.00; que corresponde a un pago que el ex tesorero de la Administración 2012-2015, le realizó al proveedor Hugo Pascual Padilla Márquez (a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3"/>
                      <w:szCs w:val="23"/>
                      <w:lang w:val="fr-CI" w:eastAsia="es-MX"/>
                    </w:rPr>
                    <w:t xml:space="preserve"> este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3"/>
                      <w:szCs w:val="23"/>
                      <w:lang w:eastAsia="es-MX"/>
                    </w:rPr>
                    <w:t xml:space="preserve"> proveedor no le adeudaba la administración 2012-2015); 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3"/>
                      <w:szCs w:val="23"/>
                      <w:lang w:eastAsia="es-MX"/>
                    </w:rPr>
                    <w:lastRenderedPageBreak/>
                    <w:t>hecho es que el ex tesorero José Gerardo de Alba Ibarra, le iba a realizar una trasferencia a un proveedor al cual si se le adeudaba y al momento de realizar la transferencia, se equivocó y se la realizó al proveedor antes mencionado.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     -Bienes Muebles, se registra la adquisición de una computadora laptop $7,252.32 para la dependencia de Transparencia Municipal; compra de una camionera para Protección Civil $308,275.00 y compra de alcoholímetro para Seguridad Pública Municipal $53,349.50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 xml:space="preserve">  PASIVO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val="es-ES_tradnl" w:eastAsia="es-MX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u w:val="single"/>
                      <w:lang w:val="es-ES_tradnl" w:eastAsia="es-MX"/>
                    </w:rPr>
                    <w:t>(Los saldos son tomados de la Balanza de Comprobación del mes de Junio del 2019)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 xml:space="preserve"> *En Cuentas por Pagar a Corto Plazo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>,</w:t>
                  </w:r>
                  <w:r>
                    <w:rPr>
                      <w:rFonts w:ascii="Arial" w:hAnsi="Arial" w:cs="Arial"/>
                      <w:sz w:val="23"/>
                      <w:szCs w:val="23"/>
                      <w:u w:val="single"/>
                      <w:lang w:eastAsia="es-MX"/>
                    </w:rPr>
                    <w:t xml:space="preserve"> se tiene un saldo de $16,472,132.20., en donde: 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>a) En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val="es-HN" w:eastAsia="es-MX"/>
                    </w:rPr>
                    <w:t xml:space="preserve"> Retenciones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 xml:space="preserve"> y Contribuciones por Pagar a Corto Plazo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3"/>
                      <w:szCs w:val="23"/>
                      <w:u w:val="single"/>
                      <w:lang w:eastAsia="es-MX"/>
                    </w:rPr>
                    <w:t xml:space="preserve">se tiene la cantidad de $15,797,412.63, de los cuales $15,517,082.22 </w:t>
                  </w:r>
                  <w:r>
                    <w:rPr>
                      <w:rFonts w:ascii="Arial" w:hAnsi="Arial" w:cs="Arial"/>
                      <w:i/>
                      <w:iCs/>
                      <w:sz w:val="23"/>
                      <w:szCs w:val="23"/>
                      <w:u w:val="single"/>
                      <w:lang w:eastAsia="es-MX"/>
                    </w:rPr>
                    <w:t xml:space="preserve">corresponden a  la Administración 2012-2015 que no realizó los pagos del ISR, este caso lo tiene el Departamento Jurídico del Municipio. </w:t>
                  </w:r>
                  <w:r>
                    <w:rPr>
                      <w:rFonts w:ascii="Arial" w:hAnsi="Arial" w:cs="Arial"/>
                      <w:i/>
                      <w:iCs/>
                      <w:sz w:val="23"/>
                      <w:szCs w:val="23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3"/>
                      <w:szCs w:val="23"/>
                      <w:u w:val="single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 xml:space="preserve"> *En Cuentas por Pagar a Largo Plazo (ADEFAS), se tiene la cantidad de $4,133,313.67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  <w:lang w:eastAsia="es-MX"/>
                    </w:rPr>
                    <w:t xml:space="preserve">  ESTADO DE ACTIVIDADES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 xml:space="preserve"> Ingresos: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  <w:lang w:eastAsia="es-MX"/>
                    </w:rPr>
                    <w:t xml:space="preserve"> (El porcentaje que se refleja en cada uno de los conceptos, se calcula en forma comparativa entre el Presupuesto Aprobado 2019 y el Recaudado del mes de Junio del 2019) 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-En Impuestos, se recaudó 2.37%  -En Derechos, se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s-HN" w:eastAsia="es-MX"/>
                    </w:rPr>
                    <w:t xml:space="preserve"> recaudó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5.01%  -En Productos, se recaudó 3.99%  -En Aprovechamientos, se recaudó 4.74%  -En Participaciones y Aportaciones, se tiene un ingreso del 9.46%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eastAsia="es-MX"/>
                    </w:rPr>
                    <w:t xml:space="preserve">  Egresos/Gasto: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  <w:lang w:eastAsia="es-MX"/>
                    </w:rPr>
                    <w:t xml:space="preserve"> (El porcentaje que se refleja en cada uno de los conceptos, se calcula en forma comparativa entre el Presupuesto Aprobado 2019 y el Ejercido del mes de Junio del 2019)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  -En Servicios Personales, se ejerció 8.07% -En Materiales y Suministros, se ejerció 6.54% -En Servicios Generales, se ejerció 6.52%  -En Transferencias, Asignaciones, Subsidios y Otras Ayudas, se ejerció 13.71% </w:t>
                  </w:r>
                </w:p>
              </w:tc>
            </w:tr>
          </w:tbl>
          <w:p w:rsidR="000926A7" w:rsidRDefault="000926A7" w:rsidP="000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A61FEE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1430" r="1397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8C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A61FEE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1430" r="1397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2123C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0926A7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0926A7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0926A7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0926A7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0926A7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ASEJ2019-06-20-03-2020-1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0926A7"/>
    <w:rsid w:val="001213FD"/>
    <w:rsid w:val="00150A8F"/>
    <w:rsid w:val="001F0913"/>
    <w:rsid w:val="001F5C2A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806603"/>
    <w:rsid w:val="00A45E83"/>
    <w:rsid w:val="00A61FEE"/>
    <w:rsid w:val="00B157EC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CF187B0A-D127-49AA-9F75-89533CA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2020-06-29T22:18:00Z</dcterms:created>
  <dcterms:modified xsi:type="dcterms:W3CDTF">2020-06-29T22:18:00Z</dcterms:modified>
</cp:coreProperties>
</file>