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0459D" w14:textId="1618D064" w:rsidR="001604CA" w:rsidRPr="005A4727" w:rsidRDefault="001604CA" w:rsidP="001604CA">
      <w:pPr>
        <w:jc w:val="both"/>
        <w:rPr>
          <w:rFonts w:ascii="Arial" w:hAnsi="Arial" w:cs="Arial"/>
          <w:b/>
          <w:sz w:val="24"/>
        </w:rPr>
      </w:pPr>
      <w:r w:rsidRPr="005B51A5">
        <w:rPr>
          <w:rFonts w:ascii="Arial" w:hAnsi="Arial" w:cs="Arial"/>
          <w:b/>
          <w:sz w:val="24"/>
        </w:rPr>
        <w:t>RESUMEN EJECUTIVO SOBRE LA SITUACIÓN</w:t>
      </w:r>
      <w:r w:rsidR="009A16F7">
        <w:rPr>
          <w:rFonts w:ascii="Arial" w:hAnsi="Arial" w:cs="Arial"/>
          <w:b/>
          <w:sz w:val="24"/>
        </w:rPr>
        <w:t xml:space="preserve"> QUE GUARDA LA ADMINISTRACIÓN PÚ</w:t>
      </w:r>
      <w:r w:rsidRPr="005B51A5">
        <w:rPr>
          <w:rFonts w:ascii="Arial" w:hAnsi="Arial" w:cs="Arial"/>
          <w:b/>
          <w:sz w:val="24"/>
        </w:rPr>
        <w:t>BLICA M</w:t>
      </w:r>
      <w:r w:rsidR="001B34B7">
        <w:rPr>
          <w:rFonts w:ascii="Arial" w:hAnsi="Arial" w:cs="Arial"/>
          <w:b/>
          <w:sz w:val="24"/>
        </w:rPr>
        <w:t xml:space="preserve">UNICIPAL DE </w:t>
      </w:r>
      <w:r w:rsidR="00426D48">
        <w:rPr>
          <w:rFonts w:ascii="Arial" w:hAnsi="Arial" w:cs="Arial"/>
          <w:b/>
          <w:sz w:val="24"/>
        </w:rPr>
        <w:t>SAN JUAN DE LOS LAGOS</w:t>
      </w:r>
      <w:r w:rsidR="007E58FA">
        <w:rPr>
          <w:rFonts w:ascii="Arial" w:hAnsi="Arial" w:cs="Arial"/>
          <w:b/>
          <w:sz w:val="24"/>
        </w:rPr>
        <w:t>,</w:t>
      </w:r>
      <w:r w:rsidR="00426D48">
        <w:rPr>
          <w:rFonts w:ascii="Arial" w:hAnsi="Arial" w:cs="Arial"/>
          <w:b/>
          <w:sz w:val="24"/>
        </w:rPr>
        <w:t xml:space="preserve"> JALISCO, </w:t>
      </w:r>
      <w:r w:rsidR="001B34B7">
        <w:rPr>
          <w:rFonts w:ascii="Arial" w:hAnsi="Arial" w:cs="Arial"/>
          <w:b/>
          <w:sz w:val="24"/>
        </w:rPr>
        <w:t xml:space="preserve">HASTA EL MES DE </w:t>
      </w:r>
      <w:r w:rsidR="006238F2">
        <w:rPr>
          <w:rFonts w:ascii="Arial" w:hAnsi="Arial" w:cs="Arial"/>
          <w:b/>
          <w:sz w:val="24"/>
        </w:rPr>
        <w:t>MAYO</w:t>
      </w:r>
      <w:r w:rsidR="00987AE0">
        <w:rPr>
          <w:rFonts w:ascii="Arial" w:hAnsi="Arial" w:cs="Arial"/>
          <w:b/>
          <w:sz w:val="24"/>
        </w:rPr>
        <w:t xml:space="preserve"> DE 2020</w:t>
      </w:r>
      <w:r w:rsidRPr="005B51A5">
        <w:rPr>
          <w:rFonts w:ascii="Arial" w:hAnsi="Arial" w:cs="Arial"/>
          <w:b/>
          <w:sz w:val="24"/>
        </w:rPr>
        <w:t>, SEGÚN LOS DATOS QUE PROPORCIONARON CADA UNA DE LAS DEPENDENCIAS.</w:t>
      </w:r>
    </w:p>
    <w:p w14:paraId="1B0B71F4" w14:textId="0BA02670" w:rsidR="00FE427F" w:rsidRPr="00EC20BE" w:rsidRDefault="005B0A26" w:rsidP="005A4727">
      <w:pPr>
        <w:jc w:val="both"/>
        <w:rPr>
          <w:rFonts w:ascii="Arial" w:hAnsi="Arial" w:cs="Arial"/>
        </w:rPr>
      </w:pPr>
      <w:r w:rsidRPr="005B51A5">
        <w:rPr>
          <w:rFonts w:ascii="Arial" w:hAnsi="Arial" w:cs="Arial"/>
        </w:rPr>
        <w:tab/>
      </w:r>
      <w:r w:rsidR="0015639E">
        <w:rPr>
          <w:rFonts w:ascii="Arial" w:hAnsi="Arial" w:cs="Arial"/>
        </w:rPr>
        <w:t>Basados en el</w:t>
      </w:r>
      <w:r w:rsidR="00426D48" w:rsidRPr="00EC20BE">
        <w:rPr>
          <w:rFonts w:ascii="Arial" w:hAnsi="Arial" w:cs="Arial"/>
        </w:rPr>
        <w:t xml:space="preserve"> Plan Municipal</w:t>
      </w:r>
      <w:r w:rsidR="0015639E" w:rsidRPr="0015639E">
        <w:rPr>
          <w:rFonts w:ascii="Arial" w:hAnsi="Arial" w:cs="Arial"/>
        </w:rPr>
        <w:t xml:space="preserve"> </w:t>
      </w:r>
      <w:r w:rsidR="0015639E" w:rsidRPr="00EC20BE">
        <w:rPr>
          <w:rFonts w:ascii="Arial" w:hAnsi="Arial" w:cs="Arial"/>
        </w:rPr>
        <w:t>de Desarrollo</w:t>
      </w:r>
      <w:r w:rsidR="0015639E">
        <w:rPr>
          <w:rFonts w:ascii="Arial" w:hAnsi="Arial" w:cs="Arial"/>
        </w:rPr>
        <w:t xml:space="preserve"> y Gobernanza 2018-202</w:t>
      </w:r>
      <w:r w:rsidR="00F01182">
        <w:rPr>
          <w:rFonts w:ascii="Arial" w:hAnsi="Arial" w:cs="Arial"/>
        </w:rPr>
        <w:t>1</w:t>
      </w:r>
      <w:r w:rsidRPr="00EC20BE">
        <w:rPr>
          <w:rFonts w:ascii="Arial" w:hAnsi="Arial" w:cs="Arial"/>
        </w:rPr>
        <w:t>,</w:t>
      </w:r>
      <w:r w:rsidR="00426D48" w:rsidRPr="00EC20BE">
        <w:rPr>
          <w:rFonts w:ascii="Arial" w:hAnsi="Arial" w:cs="Arial"/>
        </w:rPr>
        <w:t xml:space="preserve"> se </w:t>
      </w:r>
      <w:r w:rsidR="0015639E">
        <w:rPr>
          <w:rFonts w:ascii="Arial" w:hAnsi="Arial" w:cs="Arial"/>
        </w:rPr>
        <w:t>agruparon</w:t>
      </w:r>
      <w:r w:rsidR="00426D48" w:rsidRPr="00EC20BE">
        <w:rPr>
          <w:rFonts w:ascii="Arial" w:hAnsi="Arial" w:cs="Arial"/>
        </w:rPr>
        <w:t xml:space="preserve"> las 2</w:t>
      </w:r>
      <w:r w:rsidR="0008634C">
        <w:rPr>
          <w:rFonts w:ascii="Arial" w:hAnsi="Arial" w:cs="Arial"/>
        </w:rPr>
        <w:t>1</w:t>
      </w:r>
      <w:r w:rsidR="00426D48" w:rsidRPr="00EC20BE">
        <w:rPr>
          <w:rFonts w:ascii="Arial" w:hAnsi="Arial" w:cs="Arial"/>
        </w:rPr>
        <w:t xml:space="preserve"> </w:t>
      </w:r>
      <w:r w:rsidR="0024128A" w:rsidRPr="00EC20BE">
        <w:rPr>
          <w:rFonts w:ascii="Arial" w:hAnsi="Arial" w:cs="Arial"/>
        </w:rPr>
        <w:t>Dependencias de</w:t>
      </w:r>
      <w:r w:rsidR="00751441" w:rsidRPr="00EC20BE">
        <w:rPr>
          <w:rFonts w:ascii="Arial" w:hAnsi="Arial" w:cs="Arial"/>
        </w:rPr>
        <w:t xml:space="preserve"> la Administración Pública que </w:t>
      </w:r>
      <w:r w:rsidR="00AF7926" w:rsidRPr="00EC20BE">
        <w:rPr>
          <w:rFonts w:ascii="Arial" w:hAnsi="Arial" w:cs="Arial"/>
        </w:rPr>
        <w:t xml:space="preserve">hasta el día de hoy </w:t>
      </w:r>
      <w:r w:rsidR="00751441" w:rsidRPr="00EC20BE">
        <w:rPr>
          <w:rFonts w:ascii="Arial" w:hAnsi="Arial" w:cs="Arial"/>
        </w:rPr>
        <w:t xml:space="preserve">participan en el Sistema para Evaluar el Desempeño, </w:t>
      </w:r>
      <w:r w:rsidR="00426D48" w:rsidRPr="00EC20BE">
        <w:rPr>
          <w:rFonts w:ascii="Arial" w:hAnsi="Arial" w:cs="Arial"/>
        </w:rPr>
        <w:t>en</w:t>
      </w:r>
      <w:r w:rsidR="00AF7926" w:rsidRPr="00EC20BE">
        <w:rPr>
          <w:rFonts w:ascii="Arial" w:hAnsi="Arial" w:cs="Arial"/>
        </w:rPr>
        <w:t xml:space="preserve"> </w:t>
      </w:r>
      <w:r w:rsidR="009A733D">
        <w:rPr>
          <w:rFonts w:ascii="Arial" w:hAnsi="Arial" w:cs="Arial"/>
        </w:rPr>
        <w:t>5</w:t>
      </w:r>
      <w:r w:rsidR="001604CA" w:rsidRPr="00EC20BE">
        <w:rPr>
          <w:rFonts w:ascii="Arial" w:hAnsi="Arial" w:cs="Arial"/>
        </w:rPr>
        <w:t xml:space="preserve"> </w:t>
      </w:r>
      <w:r w:rsidR="0015639E">
        <w:rPr>
          <w:rFonts w:ascii="Arial" w:hAnsi="Arial" w:cs="Arial"/>
        </w:rPr>
        <w:t xml:space="preserve">Coordinaciones y </w:t>
      </w:r>
      <w:r w:rsidR="009A733D">
        <w:rPr>
          <w:rFonts w:ascii="Arial" w:hAnsi="Arial" w:cs="Arial"/>
        </w:rPr>
        <w:t>21</w:t>
      </w:r>
      <w:r w:rsidR="0015639E">
        <w:rPr>
          <w:rFonts w:ascii="Arial" w:hAnsi="Arial" w:cs="Arial"/>
        </w:rPr>
        <w:t xml:space="preserve"> Líneas de Acción</w:t>
      </w:r>
      <w:r w:rsidR="00426D48" w:rsidRPr="00EC20BE">
        <w:rPr>
          <w:rFonts w:ascii="Arial" w:hAnsi="Arial" w:cs="Arial"/>
        </w:rPr>
        <w:t xml:space="preserve"> de gobierno</w:t>
      </w:r>
      <w:r w:rsidR="001604CA" w:rsidRPr="00EC20BE">
        <w:rPr>
          <w:rFonts w:ascii="Arial" w:hAnsi="Arial" w:cs="Arial"/>
        </w:rPr>
        <w:t>,</w:t>
      </w:r>
      <w:r w:rsidR="009C159A" w:rsidRPr="00EC20BE">
        <w:rPr>
          <w:rFonts w:ascii="Arial" w:hAnsi="Arial" w:cs="Arial"/>
        </w:rPr>
        <w:t xml:space="preserve"> </w:t>
      </w:r>
      <w:r w:rsidR="00035A84" w:rsidRPr="00EC20BE">
        <w:rPr>
          <w:rFonts w:ascii="Arial" w:hAnsi="Arial" w:cs="Arial"/>
        </w:rPr>
        <w:t xml:space="preserve">atendiendo a las líneas estratégicas, objetivos, indicadores y acciones que </w:t>
      </w:r>
      <w:r w:rsidR="00FE427F" w:rsidRPr="00EC20BE">
        <w:rPr>
          <w:rFonts w:ascii="Arial" w:hAnsi="Arial" w:cs="Arial"/>
        </w:rPr>
        <w:t xml:space="preserve">se </w:t>
      </w:r>
      <w:r w:rsidR="00751441" w:rsidRPr="00EC20BE">
        <w:rPr>
          <w:rFonts w:ascii="Arial" w:hAnsi="Arial" w:cs="Arial"/>
        </w:rPr>
        <w:t>describen</w:t>
      </w:r>
      <w:r w:rsidR="00FE427F" w:rsidRPr="00EC20BE">
        <w:rPr>
          <w:rFonts w:ascii="Arial" w:hAnsi="Arial" w:cs="Arial"/>
        </w:rPr>
        <w:t xml:space="preserve"> en</w:t>
      </w:r>
      <w:r w:rsidR="00751441" w:rsidRPr="00EC20BE">
        <w:rPr>
          <w:rFonts w:ascii="Arial" w:hAnsi="Arial" w:cs="Arial"/>
        </w:rPr>
        <w:t xml:space="preserve"> las MIR de</w:t>
      </w:r>
      <w:r w:rsidR="000062BF" w:rsidRPr="00EC20BE">
        <w:rPr>
          <w:rFonts w:ascii="Arial" w:hAnsi="Arial" w:cs="Arial"/>
        </w:rPr>
        <w:t xml:space="preserve"> cada </w:t>
      </w:r>
      <w:r w:rsidR="000F080C" w:rsidRPr="00EC20BE">
        <w:rPr>
          <w:rFonts w:ascii="Arial" w:hAnsi="Arial" w:cs="Arial"/>
        </w:rPr>
        <w:t>Dependencia</w:t>
      </w:r>
      <w:r w:rsidR="00FE427F" w:rsidRPr="00EC20BE">
        <w:rPr>
          <w:rFonts w:ascii="Arial" w:hAnsi="Arial" w:cs="Arial"/>
        </w:rPr>
        <w:t>;</w:t>
      </w:r>
      <w:r w:rsidR="00751441" w:rsidRPr="00EC20BE">
        <w:rPr>
          <w:rFonts w:ascii="Arial" w:hAnsi="Arial" w:cs="Arial"/>
        </w:rPr>
        <w:t xml:space="preserve"> se entiende que paulatinamente se </w:t>
      </w:r>
      <w:r w:rsidR="000F080C" w:rsidRPr="00EC20BE">
        <w:rPr>
          <w:rFonts w:ascii="Arial" w:hAnsi="Arial" w:cs="Arial"/>
        </w:rPr>
        <w:t>irán integrando las Áreas o Dependencias</w:t>
      </w:r>
      <w:r w:rsidR="00751441" w:rsidRPr="00EC20BE">
        <w:rPr>
          <w:rFonts w:ascii="Arial" w:hAnsi="Arial" w:cs="Arial"/>
        </w:rPr>
        <w:t xml:space="preserve"> faltantes</w:t>
      </w:r>
      <w:r w:rsidR="00035A84" w:rsidRPr="00EC20BE">
        <w:rPr>
          <w:rFonts w:ascii="Arial" w:hAnsi="Arial" w:cs="Arial"/>
        </w:rPr>
        <w:t>. Esta acción</w:t>
      </w:r>
      <w:r w:rsidR="00FE427F" w:rsidRPr="00EC20BE">
        <w:rPr>
          <w:rFonts w:ascii="Arial" w:hAnsi="Arial" w:cs="Arial"/>
        </w:rPr>
        <w:t xml:space="preserve"> </w:t>
      </w:r>
      <w:r w:rsidR="00185F22" w:rsidRPr="00EC20BE">
        <w:rPr>
          <w:rFonts w:ascii="Arial" w:hAnsi="Arial" w:cs="Arial"/>
        </w:rPr>
        <w:t xml:space="preserve">nos </w:t>
      </w:r>
      <w:r w:rsidR="005A4727" w:rsidRPr="00EC20BE">
        <w:rPr>
          <w:rFonts w:ascii="Arial" w:hAnsi="Arial" w:cs="Arial"/>
        </w:rPr>
        <w:t>permite visualizar</w:t>
      </w:r>
      <w:r w:rsidR="00035A84" w:rsidRPr="00EC20BE">
        <w:rPr>
          <w:rFonts w:ascii="Arial" w:hAnsi="Arial" w:cs="Arial"/>
        </w:rPr>
        <w:t xml:space="preserve"> la </w:t>
      </w:r>
      <w:r w:rsidR="00035A84" w:rsidRPr="00EC20BE">
        <w:rPr>
          <w:rFonts w:ascii="Arial" w:hAnsi="Arial" w:cs="Arial"/>
          <w:b/>
        </w:rPr>
        <w:t>t</w:t>
      </w:r>
      <w:r w:rsidR="000062BF" w:rsidRPr="00EC20BE">
        <w:rPr>
          <w:rFonts w:ascii="Arial" w:hAnsi="Arial" w:cs="Arial"/>
          <w:b/>
        </w:rPr>
        <w:t>ransversalidad</w:t>
      </w:r>
      <w:r w:rsidR="00751441" w:rsidRPr="00EC20BE">
        <w:rPr>
          <w:rFonts w:ascii="Arial" w:hAnsi="Arial" w:cs="Arial"/>
        </w:rPr>
        <w:t xml:space="preserve"> necesaria para el mejor funcionamiento de la Administración Pública Municipal</w:t>
      </w:r>
      <w:r w:rsidR="000062BF" w:rsidRPr="00EC20BE">
        <w:rPr>
          <w:rFonts w:ascii="Arial" w:hAnsi="Arial" w:cs="Arial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3544"/>
      </w:tblGrid>
      <w:tr w:rsidR="00EB6DE9" w:rsidRPr="005B51A5" w14:paraId="351468B5" w14:textId="77777777" w:rsidTr="0015639E">
        <w:trPr>
          <w:trHeight w:val="480"/>
        </w:trPr>
        <w:tc>
          <w:tcPr>
            <w:tcW w:w="1951" w:type="dxa"/>
          </w:tcPr>
          <w:p w14:paraId="211F4FEB" w14:textId="77777777" w:rsidR="00EC20BE" w:rsidRDefault="00EC20B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49BFA4" w14:textId="77777777" w:rsidR="00EB6DE9" w:rsidRPr="00E44613" w:rsidRDefault="0015639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COORDINACIONES</w:t>
            </w:r>
          </w:p>
        </w:tc>
        <w:tc>
          <w:tcPr>
            <w:tcW w:w="3402" w:type="dxa"/>
          </w:tcPr>
          <w:p w14:paraId="2D49C52E" w14:textId="77777777" w:rsidR="00EC20BE" w:rsidRPr="0015639E" w:rsidRDefault="00EC20B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E3DF2" w14:textId="77777777" w:rsidR="00EB6DE9" w:rsidRPr="0015639E" w:rsidRDefault="0015639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639E">
              <w:rPr>
                <w:rFonts w:ascii="Arial" w:hAnsi="Arial" w:cs="Arial"/>
                <w:b/>
                <w:sz w:val="18"/>
                <w:szCs w:val="18"/>
              </w:rPr>
              <w:t>LÍNEAS DE ACCIÓN</w:t>
            </w:r>
          </w:p>
        </w:tc>
        <w:tc>
          <w:tcPr>
            <w:tcW w:w="3544" w:type="dxa"/>
          </w:tcPr>
          <w:p w14:paraId="5D3B2449" w14:textId="77777777" w:rsidR="00EC20BE" w:rsidRPr="0015639E" w:rsidRDefault="00EC20BE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BE747" w14:textId="77777777" w:rsidR="00EB6DE9" w:rsidRPr="0015639E" w:rsidRDefault="00EB6DE9" w:rsidP="00006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639E">
              <w:rPr>
                <w:rFonts w:ascii="Arial" w:hAnsi="Arial" w:cs="Arial"/>
                <w:b/>
                <w:sz w:val="18"/>
                <w:szCs w:val="18"/>
              </w:rPr>
              <w:t>ÁREAS RESPONSABLES</w:t>
            </w:r>
          </w:p>
        </w:tc>
      </w:tr>
      <w:tr w:rsidR="00EB6DE9" w:rsidRPr="005B51A5" w14:paraId="287F3A0D" w14:textId="77777777" w:rsidTr="0015639E">
        <w:tc>
          <w:tcPr>
            <w:tcW w:w="1951" w:type="dxa"/>
            <w:shd w:val="clear" w:color="auto" w:fill="F2F2F2" w:themeFill="background1" w:themeFillShade="F2"/>
          </w:tcPr>
          <w:p w14:paraId="6B01C064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3EB7F6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24271E" w14:textId="77777777" w:rsidR="00EB6DE9" w:rsidRPr="00AB2E52" w:rsidRDefault="00E44613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Territorio y Medio Ambiente Sustentable</w:t>
            </w:r>
            <w:r w:rsidR="00EB6DE9" w:rsidRPr="00AB2E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7FD8011" w14:textId="77777777" w:rsidR="00EF5D48" w:rsidRPr="004F4392" w:rsidRDefault="00EF5D48" w:rsidP="004F43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26E1AB" w14:textId="77777777" w:rsidR="00EB6DE9" w:rsidRPr="002209FA" w:rsidRDefault="00E44613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Ambiente y Acción Climática</w:t>
            </w:r>
            <w:r w:rsidR="00EB6D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AC40A0" w14:textId="77777777" w:rsidR="00EB6DE9" w:rsidRPr="002209FA" w:rsidRDefault="00E44613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 Regional y Urbano</w:t>
            </w:r>
            <w:r w:rsidR="009874A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381C5C" w14:textId="77777777" w:rsidR="00EB6DE9" w:rsidRDefault="009874A2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Movilidad Urbana</w:t>
            </w:r>
            <w:r w:rsidR="00EB6DE9" w:rsidRPr="002209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A4ADEB" w14:textId="77777777" w:rsidR="009874A2" w:rsidRPr="002209FA" w:rsidRDefault="009874A2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Aguas y Reservas Hidrológicas.</w:t>
            </w:r>
          </w:p>
          <w:p w14:paraId="5BB0E88F" w14:textId="77777777" w:rsidR="00EB6DE9" w:rsidRPr="002209FA" w:rsidRDefault="009874A2" w:rsidP="002209FA">
            <w:pPr>
              <w:pStyle w:val="Prrafodelista"/>
              <w:numPr>
                <w:ilvl w:val="0"/>
                <w:numId w:val="5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Protección Civil</w:t>
            </w:r>
            <w:r w:rsidR="00EB6D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D6AE23" w14:textId="77777777" w:rsidR="00EB6DE9" w:rsidRPr="009874A2" w:rsidRDefault="00EB6DE9" w:rsidP="009874A2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2E335AE" w14:textId="77777777" w:rsidR="00EB6DE9" w:rsidRDefault="00EB6DE9" w:rsidP="007E58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F1A32" w14:textId="77777777" w:rsidR="004F4392" w:rsidRDefault="00691D2D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18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4392">
              <w:rPr>
                <w:rFonts w:ascii="Arial" w:hAnsi="Arial" w:cs="Arial"/>
                <w:sz w:val="18"/>
                <w:szCs w:val="18"/>
              </w:rPr>
              <w:t>Alumbrado.</w:t>
            </w:r>
          </w:p>
          <w:p w14:paraId="09ECBCAB" w14:textId="77777777" w:rsidR="00EB6DE9" w:rsidRDefault="004F4392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B818D4">
              <w:rPr>
                <w:rFonts w:ascii="Arial" w:hAnsi="Arial" w:cs="Arial"/>
                <w:sz w:val="18"/>
                <w:szCs w:val="18"/>
              </w:rPr>
              <w:t>COMPLADEMUN</w:t>
            </w:r>
            <w:r w:rsidR="00164CB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0EB10E" w14:textId="77777777" w:rsidR="004F4392" w:rsidRDefault="004F4392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Ecología y Parques y Jardines.</w:t>
            </w:r>
          </w:p>
          <w:p w14:paraId="00AB4420" w14:textId="77777777" w:rsidR="004F4392" w:rsidRDefault="004F4392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Planeación y Desarrollo Urbano.</w:t>
            </w:r>
          </w:p>
          <w:p w14:paraId="45613187" w14:textId="77777777" w:rsidR="004F4392" w:rsidRDefault="004F4392" w:rsidP="00691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Protección Civil.</w:t>
            </w:r>
          </w:p>
          <w:p w14:paraId="3CB5E0D6" w14:textId="77777777" w:rsidR="00EB6DE9" w:rsidRPr="005B51A5" w:rsidRDefault="00EB6DE9" w:rsidP="009A15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DE9" w:rsidRPr="005B51A5" w14:paraId="7F06A955" w14:textId="77777777" w:rsidTr="0015639E">
        <w:trPr>
          <w:trHeight w:val="1204"/>
        </w:trPr>
        <w:tc>
          <w:tcPr>
            <w:tcW w:w="1951" w:type="dxa"/>
            <w:shd w:val="clear" w:color="auto" w:fill="D9D9D9" w:themeFill="background1" w:themeFillShade="D9"/>
          </w:tcPr>
          <w:p w14:paraId="33E2C310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621B73" w14:textId="77777777" w:rsidR="00EB6DE9" w:rsidRPr="00AB2E52" w:rsidRDefault="00513DD8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Economía Próspera</w:t>
            </w:r>
            <w:r w:rsidR="00EB6DE9" w:rsidRPr="00AB2E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7C3CE10" w14:textId="77777777" w:rsidR="00EB6DE9" w:rsidRDefault="00EB6DE9" w:rsidP="00267C37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C51A00" w14:textId="77777777" w:rsidR="00EB6DE9" w:rsidRPr="002209FA" w:rsidRDefault="00513DD8" w:rsidP="002209FA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Empleo.</w:t>
            </w:r>
          </w:p>
          <w:p w14:paraId="5D8331D6" w14:textId="77777777" w:rsidR="00EB6DE9" w:rsidRDefault="00513DD8" w:rsidP="00133DA7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Industria, Comercio y Servicios</w:t>
            </w:r>
            <w:r w:rsidR="00EB6DE9" w:rsidRPr="002209F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1BD5A8" w14:textId="77777777" w:rsidR="00513DD8" w:rsidRDefault="00513DD8" w:rsidP="00133DA7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Campo.</w:t>
            </w:r>
          </w:p>
          <w:p w14:paraId="7FE04B9E" w14:textId="77777777" w:rsidR="00513DD8" w:rsidRDefault="00513DD8" w:rsidP="00133DA7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Turismo.</w:t>
            </w:r>
          </w:p>
          <w:p w14:paraId="5AC1F870" w14:textId="77777777" w:rsidR="00513DD8" w:rsidRDefault="00513DD8" w:rsidP="00133DA7">
            <w:pPr>
              <w:pStyle w:val="Prrafodelista"/>
              <w:numPr>
                <w:ilvl w:val="0"/>
                <w:numId w:val="7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Infraestructura y Logística.</w:t>
            </w:r>
          </w:p>
          <w:p w14:paraId="5E64CD42" w14:textId="77777777" w:rsidR="007D01B0" w:rsidRPr="00133DA7" w:rsidRDefault="007D01B0" w:rsidP="007D01B0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C233E62" w14:textId="77777777" w:rsidR="00A074A9" w:rsidRDefault="00A074A9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1D1489" w14:textId="77777777" w:rsidR="00F01182" w:rsidRDefault="00A074A9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Desarrollo Rural.</w:t>
            </w:r>
          </w:p>
          <w:p w14:paraId="29A9AAEE" w14:textId="77777777" w:rsidR="004F4392" w:rsidRDefault="004F4392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Obras Públicas.</w:t>
            </w:r>
          </w:p>
          <w:p w14:paraId="6D0F3A29" w14:textId="77777777" w:rsidR="00133DA7" w:rsidRDefault="00A074A9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Promoción Económica</w:t>
            </w:r>
            <w:r w:rsidR="00EB6DE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371E98" w14:textId="77777777" w:rsidR="00B818D4" w:rsidRDefault="00B818D4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Padrón y Licencias.</w:t>
            </w:r>
          </w:p>
          <w:p w14:paraId="699D960B" w14:textId="77777777" w:rsidR="00E12855" w:rsidRDefault="00E12855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Turismo.</w:t>
            </w:r>
          </w:p>
          <w:p w14:paraId="5D920254" w14:textId="77777777" w:rsidR="00B818D4" w:rsidRDefault="00B818D4" w:rsidP="00DC31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Mercado.</w:t>
            </w:r>
          </w:p>
          <w:p w14:paraId="457044A8" w14:textId="77777777" w:rsidR="00EB6DE9" w:rsidRPr="005B51A5" w:rsidRDefault="00EB6DE9" w:rsidP="00094E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DE9" w:rsidRPr="005B51A5" w14:paraId="62664E63" w14:textId="77777777" w:rsidTr="0015639E">
        <w:trPr>
          <w:trHeight w:val="1066"/>
        </w:trPr>
        <w:tc>
          <w:tcPr>
            <w:tcW w:w="1951" w:type="dxa"/>
            <w:shd w:val="clear" w:color="auto" w:fill="F2F2F2" w:themeFill="background1" w:themeFillShade="F2"/>
          </w:tcPr>
          <w:p w14:paraId="3D9B2CF2" w14:textId="77777777" w:rsidR="00EB6DE9" w:rsidRDefault="00EB6DE9" w:rsidP="00AB7969">
            <w:pPr>
              <w:tabs>
                <w:tab w:val="left" w:pos="251"/>
                <w:tab w:val="center" w:pos="138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181E8D" w14:textId="77777777" w:rsidR="00EB6DE9" w:rsidRPr="00AB2E52" w:rsidRDefault="00513DD8" w:rsidP="00AB7969">
            <w:pPr>
              <w:tabs>
                <w:tab w:val="left" w:pos="251"/>
                <w:tab w:val="center" w:pos="13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Equidad de Oportunidades</w:t>
            </w:r>
            <w:r w:rsidR="008855A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EB6DE9" w:rsidRPr="00AB2E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958CA83" w14:textId="77777777" w:rsidR="00EB6DE9" w:rsidRPr="00267C37" w:rsidRDefault="00EB6DE9" w:rsidP="00267C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5DBB6A" w14:textId="77777777" w:rsidR="00EB6DE9" w:rsidRPr="005A4727" w:rsidRDefault="00513DD8" w:rsidP="005A4727">
            <w:pPr>
              <w:pStyle w:val="Prrafodelista"/>
              <w:numPr>
                <w:ilvl w:val="0"/>
                <w:numId w:val="9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Pobreza y Desigualdad</w:t>
            </w:r>
            <w:r w:rsidR="00EF5D4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EB9158" w14:textId="77777777" w:rsidR="00EB6DE9" w:rsidRPr="005A4727" w:rsidRDefault="00513DD8" w:rsidP="005A4727">
            <w:pPr>
              <w:pStyle w:val="Prrafodelista"/>
              <w:numPr>
                <w:ilvl w:val="0"/>
                <w:numId w:val="9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Grupos Prioritarios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  <w:r w:rsidR="00EF5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3D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33D3E1" w14:textId="77777777" w:rsidR="00EB6DE9" w:rsidRDefault="00513DD8" w:rsidP="005A4727">
            <w:pPr>
              <w:pStyle w:val="Prrafodelista"/>
              <w:numPr>
                <w:ilvl w:val="0"/>
                <w:numId w:val="9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Salud</w:t>
            </w:r>
            <w:r w:rsidR="00EF5D4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5442B1" w14:textId="77777777" w:rsidR="00EB6DE9" w:rsidRPr="004F4392" w:rsidRDefault="00513DD8" w:rsidP="00EF5D48">
            <w:pPr>
              <w:pStyle w:val="Prrafodelista"/>
              <w:numPr>
                <w:ilvl w:val="0"/>
                <w:numId w:val="9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Vivienda.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28F65FB" w14:textId="77777777" w:rsidR="00EB6DE9" w:rsidRDefault="00EB6DE9" w:rsidP="00772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481451" w14:textId="77777777" w:rsidR="00EB6DE9" w:rsidRPr="002209FA" w:rsidRDefault="00EB6DE9" w:rsidP="00772F24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t xml:space="preserve"> </w:t>
            </w:r>
            <w:r w:rsidR="004F4392">
              <w:rPr>
                <w:rFonts w:ascii="Arial" w:hAnsi="Arial" w:cs="Arial"/>
                <w:sz w:val="18"/>
                <w:szCs w:val="18"/>
              </w:rPr>
              <w:t>Desarrollo Social.</w:t>
            </w:r>
          </w:p>
          <w:p w14:paraId="624041DD" w14:textId="77777777" w:rsidR="00EB6DE9" w:rsidRDefault="00EB6DE9" w:rsidP="00772F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4F4392">
              <w:rPr>
                <w:rFonts w:ascii="Arial" w:hAnsi="Arial" w:cs="Arial"/>
                <w:sz w:val="18"/>
                <w:szCs w:val="18"/>
              </w:rPr>
              <w:t>Instituto Municipal de la Juventud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B9E57" w14:textId="77777777" w:rsidR="00433934" w:rsidRPr="005B51A5" w:rsidRDefault="004F4392" w:rsidP="004F43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Instituto Municipal de la Mujer.</w:t>
            </w:r>
          </w:p>
        </w:tc>
      </w:tr>
      <w:tr w:rsidR="00EB6DE9" w:rsidRPr="005B51A5" w14:paraId="2230412C" w14:textId="77777777" w:rsidTr="0015639E">
        <w:tc>
          <w:tcPr>
            <w:tcW w:w="1951" w:type="dxa"/>
            <w:shd w:val="clear" w:color="auto" w:fill="D9D9D9" w:themeFill="background1" w:themeFillShade="D9"/>
          </w:tcPr>
          <w:p w14:paraId="09DA238E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92AE2B" w14:textId="77777777" w:rsidR="00EB6DE9" w:rsidRDefault="00EB6DE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06835" w14:textId="77777777" w:rsidR="00EB6DE9" w:rsidRPr="00D60451" w:rsidRDefault="00513DD8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Educación de Calidad</w:t>
            </w:r>
            <w:r w:rsidR="00EB6DE9" w:rsidRPr="00D604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A1AA91F" w14:textId="77777777" w:rsidR="00EB6DE9" w:rsidRDefault="00EB6DE9" w:rsidP="00267C37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6EB5F" w14:textId="77777777" w:rsidR="00EB6DE9" w:rsidRPr="005A4727" w:rsidRDefault="00513DD8" w:rsidP="005A4727">
            <w:pPr>
              <w:pStyle w:val="Prrafodelista"/>
              <w:numPr>
                <w:ilvl w:val="0"/>
                <w:numId w:val="11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Educativo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105E93" w14:textId="77777777" w:rsidR="00EB6DE9" w:rsidRPr="005A4727" w:rsidRDefault="00513DD8" w:rsidP="005A4727">
            <w:pPr>
              <w:pStyle w:val="Prrafodelista"/>
              <w:numPr>
                <w:ilvl w:val="0"/>
                <w:numId w:val="11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Ciencia y Tecnología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08F6AE" w14:textId="77777777" w:rsidR="00EB6DE9" w:rsidRPr="005A4727" w:rsidRDefault="00513DD8" w:rsidP="005A4727">
            <w:pPr>
              <w:pStyle w:val="Prrafodelista"/>
              <w:numPr>
                <w:ilvl w:val="0"/>
                <w:numId w:val="11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EC63C7" w14:textId="77777777" w:rsidR="00EB6DE9" w:rsidRPr="005A4727" w:rsidRDefault="00691D2D" w:rsidP="005A4727">
            <w:pPr>
              <w:pStyle w:val="Prrafodelista"/>
              <w:numPr>
                <w:ilvl w:val="0"/>
                <w:numId w:val="11"/>
              </w:numPr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Deporte y Actividad Física</w:t>
            </w:r>
            <w:r w:rsidR="00EB6DE9" w:rsidRPr="005A472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BC98B7" w14:textId="77777777" w:rsidR="000330E1" w:rsidRPr="00691D2D" w:rsidRDefault="000330E1" w:rsidP="00691D2D">
            <w:pPr>
              <w:pStyle w:val="Prrafodelista"/>
              <w:ind w:left="28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53B9301" w14:textId="77777777" w:rsidR="004F46A4" w:rsidRDefault="004F46A4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833DC4" w14:textId="77777777" w:rsidR="004D663C" w:rsidRDefault="00691D2D" w:rsidP="00006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F7926">
              <w:rPr>
                <w:rFonts w:ascii="Arial" w:hAnsi="Arial" w:cs="Arial"/>
                <w:sz w:val="18"/>
                <w:szCs w:val="18"/>
              </w:rPr>
              <w:t xml:space="preserve"> Casa de la Cultura.</w:t>
            </w:r>
          </w:p>
          <w:p w14:paraId="1AE56F15" w14:textId="77777777" w:rsidR="00AF7926" w:rsidRDefault="00AF7926" w:rsidP="00006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Deportes.</w:t>
            </w:r>
          </w:p>
          <w:p w14:paraId="6EE33B2A" w14:textId="77777777" w:rsidR="00AF7926" w:rsidRDefault="00AF7926" w:rsidP="00006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Educación.</w:t>
            </w:r>
          </w:p>
          <w:p w14:paraId="1E619F7D" w14:textId="77777777" w:rsidR="004F46A4" w:rsidRPr="005B51A5" w:rsidRDefault="004F46A4" w:rsidP="00006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4A9" w:rsidRPr="005B51A5" w14:paraId="53A89913" w14:textId="77777777" w:rsidTr="0008634C">
        <w:tc>
          <w:tcPr>
            <w:tcW w:w="1951" w:type="dxa"/>
            <w:shd w:val="clear" w:color="auto" w:fill="F2F2F2" w:themeFill="background1" w:themeFillShade="F2"/>
          </w:tcPr>
          <w:p w14:paraId="304108C1" w14:textId="77777777" w:rsidR="00A074A9" w:rsidRDefault="00A074A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F9B0CD" w14:textId="77777777" w:rsidR="00A074A9" w:rsidRDefault="00A074A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 de Derecho</w:t>
            </w:r>
          </w:p>
          <w:p w14:paraId="0B007667" w14:textId="77777777" w:rsidR="00A074A9" w:rsidRDefault="00A074A9" w:rsidP="00AB79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BCAFD4C" w14:textId="77777777" w:rsidR="00A074A9" w:rsidRDefault="00A074A9" w:rsidP="00A074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642913" w14:textId="77777777" w:rsidR="00A074A9" w:rsidRDefault="00A074A9" w:rsidP="00A074A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Seguridad Ciudadana.</w:t>
            </w:r>
          </w:p>
          <w:p w14:paraId="0E8876ED" w14:textId="77777777" w:rsidR="00A074A9" w:rsidRDefault="00A074A9" w:rsidP="00A074A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Derechos Humanos.</w:t>
            </w:r>
          </w:p>
          <w:p w14:paraId="24471E58" w14:textId="77777777" w:rsidR="00A074A9" w:rsidRDefault="00B818D4" w:rsidP="00A074A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Gobernabilidad.</w:t>
            </w:r>
          </w:p>
          <w:p w14:paraId="5763CAF1" w14:textId="77777777" w:rsidR="00B818D4" w:rsidRPr="00A074A9" w:rsidRDefault="00B818D4" w:rsidP="00B818D4">
            <w:pPr>
              <w:pStyle w:val="Prrafodelista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A6D6980" w14:textId="77777777" w:rsidR="00A074A9" w:rsidRDefault="00A074A9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52732" w14:textId="77777777" w:rsidR="00F01182" w:rsidRDefault="00AF7926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Comunicación Social.</w:t>
            </w:r>
          </w:p>
          <w:p w14:paraId="236D7EE2" w14:textId="77777777" w:rsidR="00AF7926" w:rsidRDefault="00AF7926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Oficialía Mayor.</w:t>
            </w:r>
          </w:p>
          <w:p w14:paraId="3AA97626" w14:textId="77777777" w:rsidR="00AF7926" w:rsidRDefault="00AF7926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Registro Civil.</w:t>
            </w:r>
          </w:p>
          <w:p w14:paraId="122665AD" w14:textId="77777777" w:rsidR="001B2A88" w:rsidRDefault="00AF7926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U</w:t>
            </w:r>
            <w:r w:rsidR="001B2A88">
              <w:rPr>
                <w:rFonts w:ascii="Arial" w:hAnsi="Arial" w:cs="Arial"/>
                <w:sz w:val="18"/>
                <w:szCs w:val="18"/>
              </w:rPr>
              <w:t>nida de Acceso a la Información.</w:t>
            </w:r>
          </w:p>
          <w:p w14:paraId="66175777" w14:textId="5301FDC5" w:rsidR="000502AE" w:rsidRDefault="000502AE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93C0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Hacienda Municipal</w:t>
            </w:r>
          </w:p>
          <w:p w14:paraId="28836439" w14:textId="77777777" w:rsidR="00FE427F" w:rsidRDefault="00FE427F" w:rsidP="006D3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055ADA" w14:textId="77777777" w:rsidR="00121979" w:rsidRDefault="00121979" w:rsidP="009D6220">
      <w:pPr>
        <w:jc w:val="both"/>
        <w:rPr>
          <w:rFonts w:ascii="Arial" w:hAnsi="Arial" w:cs="Arial"/>
          <w:sz w:val="24"/>
          <w:szCs w:val="24"/>
        </w:rPr>
      </w:pPr>
    </w:p>
    <w:p w14:paraId="167B14B8" w14:textId="77777777" w:rsidR="00E83758" w:rsidRDefault="00D7783E" w:rsidP="00E83758">
      <w:pPr>
        <w:ind w:firstLine="708"/>
        <w:jc w:val="both"/>
        <w:rPr>
          <w:rFonts w:ascii="Arial" w:hAnsi="Arial" w:cs="Arial"/>
          <w:b/>
        </w:rPr>
      </w:pPr>
      <w:r w:rsidRPr="00EC20BE">
        <w:rPr>
          <w:rFonts w:ascii="Arial" w:hAnsi="Arial" w:cs="Arial"/>
        </w:rPr>
        <w:t xml:space="preserve">La </w:t>
      </w:r>
      <w:r w:rsidRPr="00EC20BE">
        <w:rPr>
          <w:rFonts w:ascii="Arial" w:hAnsi="Arial" w:cs="Arial"/>
          <w:b/>
        </w:rPr>
        <w:t>Transversalidad</w:t>
      </w:r>
      <w:r w:rsidRPr="00EC20BE">
        <w:rPr>
          <w:rFonts w:ascii="Arial" w:hAnsi="Arial" w:cs="Arial"/>
        </w:rPr>
        <w:t xml:space="preserve"> permite el trabajo alineado y colegiado de las dependencias, estable</w:t>
      </w:r>
      <w:r w:rsidR="00EB5094" w:rsidRPr="00EC20BE">
        <w:rPr>
          <w:rFonts w:ascii="Arial" w:hAnsi="Arial" w:cs="Arial"/>
        </w:rPr>
        <w:t>ciendo Proyectos Estratégicos, optimización de los recursos, rendición de cuentas con t</w:t>
      </w:r>
      <w:r w:rsidRPr="00EC20BE">
        <w:rPr>
          <w:rFonts w:ascii="Arial" w:hAnsi="Arial" w:cs="Arial"/>
        </w:rPr>
        <w:t>ransparencia y sobre todo se mejora la perce</w:t>
      </w:r>
      <w:r w:rsidR="00EB5094" w:rsidRPr="00EC20BE">
        <w:rPr>
          <w:rFonts w:ascii="Arial" w:hAnsi="Arial" w:cs="Arial"/>
        </w:rPr>
        <w:t>pción y participación c</w:t>
      </w:r>
      <w:r w:rsidR="005B0A26" w:rsidRPr="00EC20BE">
        <w:rPr>
          <w:rFonts w:ascii="Arial" w:hAnsi="Arial" w:cs="Arial"/>
        </w:rPr>
        <w:t>iudadana;</w:t>
      </w:r>
      <w:r w:rsidRPr="00EC20BE">
        <w:rPr>
          <w:rFonts w:ascii="Arial" w:hAnsi="Arial" w:cs="Arial"/>
        </w:rPr>
        <w:t xml:space="preserve"> en conjunto permite un </w:t>
      </w:r>
      <w:r w:rsidRPr="00EC20BE">
        <w:rPr>
          <w:rFonts w:ascii="Arial" w:hAnsi="Arial" w:cs="Arial"/>
          <w:b/>
        </w:rPr>
        <w:t>Desarrollo Integral del Municipio.</w:t>
      </w:r>
    </w:p>
    <w:p w14:paraId="0AD6A12D" w14:textId="77777777" w:rsidR="00E34CC2" w:rsidRDefault="00E34CC2" w:rsidP="00E83758">
      <w:pPr>
        <w:jc w:val="center"/>
        <w:rPr>
          <w:rFonts w:ascii="Arial" w:hAnsi="Arial" w:cs="Arial"/>
          <w:b/>
        </w:rPr>
      </w:pPr>
    </w:p>
    <w:p w14:paraId="66F1F604" w14:textId="77777777" w:rsidR="0024128A" w:rsidRDefault="0024128A" w:rsidP="00E83758">
      <w:pPr>
        <w:jc w:val="center"/>
        <w:rPr>
          <w:rFonts w:ascii="Arial" w:hAnsi="Arial" w:cs="Arial"/>
          <w:b/>
        </w:rPr>
      </w:pPr>
    </w:p>
    <w:p w14:paraId="6B77D9E8" w14:textId="77777777" w:rsidR="00816724" w:rsidRPr="00274EF6" w:rsidRDefault="00FE427F" w:rsidP="00E837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EJE/PROPÓSITO</w:t>
      </w:r>
      <w:r w:rsidR="00AB2F37">
        <w:rPr>
          <w:rFonts w:ascii="Arial" w:hAnsi="Arial" w:cs="Arial"/>
          <w:b/>
        </w:rPr>
        <w:t xml:space="preserve"> </w:t>
      </w:r>
      <w:r w:rsidR="006A23B1">
        <w:rPr>
          <w:rFonts w:ascii="Arial" w:hAnsi="Arial" w:cs="Arial"/>
          <w:b/>
        </w:rPr>
        <w:t>1</w:t>
      </w:r>
      <w:r w:rsidR="006E4DE5">
        <w:rPr>
          <w:rFonts w:ascii="Arial" w:hAnsi="Arial" w:cs="Arial"/>
          <w:b/>
        </w:rPr>
        <w:t xml:space="preserve"> </w:t>
      </w:r>
      <w:r w:rsidR="009C0712">
        <w:rPr>
          <w:rFonts w:ascii="Arial" w:hAnsi="Arial" w:cs="Arial"/>
        </w:rPr>
        <w:t>TERRITORIO Y MEDIO AMBIENTE SUSTENTABLE</w:t>
      </w:r>
    </w:p>
    <w:tbl>
      <w:tblPr>
        <w:tblW w:w="7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5"/>
        <w:gridCol w:w="1134"/>
        <w:gridCol w:w="1018"/>
        <w:gridCol w:w="966"/>
        <w:gridCol w:w="966"/>
        <w:gridCol w:w="821"/>
      </w:tblGrid>
      <w:tr w:rsidR="000F5E8C" w:rsidRPr="000F5E8C" w14:paraId="0B22D155" w14:textId="77777777" w:rsidTr="004D7EE8">
        <w:trPr>
          <w:trHeight w:val="315"/>
          <w:jc w:val="center"/>
        </w:trPr>
        <w:tc>
          <w:tcPr>
            <w:tcW w:w="23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8D0B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INDICADORES</w:t>
            </w:r>
          </w:p>
        </w:tc>
        <w:tc>
          <w:tcPr>
            <w:tcW w:w="49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2D143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SEMAFORIZACIÓN </w:t>
            </w:r>
          </w:p>
        </w:tc>
      </w:tr>
      <w:tr w:rsidR="000F5E8C" w:rsidRPr="000F5E8C" w14:paraId="0D77E207" w14:textId="77777777" w:rsidTr="004D7EE8">
        <w:trPr>
          <w:trHeight w:val="315"/>
          <w:jc w:val="center"/>
        </w:trPr>
        <w:tc>
          <w:tcPr>
            <w:tcW w:w="23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C56320" w14:textId="77777777" w:rsidR="000F5E8C" w:rsidRPr="000F5E8C" w:rsidRDefault="000F5E8C" w:rsidP="000F5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7893C6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9E1E7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EC45FD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5EA68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60C" w14:textId="77777777" w:rsidR="000F5E8C" w:rsidRPr="000F5E8C" w:rsidRDefault="000F5E8C" w:rsidP="000F5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TOTAL</w:t>
            </w:r>
          </w:p>
        </w:tc>
      </w:tr>
      <w:tr w:rsidR="004F740E" w:rsidRPr="000F5E8C" w14:paraId="37EB0BD2" w14:textId="77777777" w:rsidTr="00490722">
        <w:trPr>
          <w:trHeight w:val="315"/>
          <w:jc w:val="center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6EDF3" w14:textId="77777777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836117" w14:textId="2223C979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3072B7" w14:textId="3A865953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ADBBA3" w14:textId="3B4FEBA4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417EF" w14:textId="6B0B4E98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6FCC0" w14:textId="5CEE8C0D" w:rsidR="004F740E" w:rsidRPr="000F5E8C" w:rsidRDefault="004F740E" w:rsidP="004F7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</w:tbl>
    <w:p w14:paraId="4F31485C" w14:textId="77777777" w:rsidR="00E83758" w:rsidRDefault="00E83758" w:rsidP="001604CA">
      <w:pPr>
        <w:jc w:val="both"/>
        <w:rPr>
          <w:rFonts w:ascii="Arial" w:hAnsi="Arial" w:cs="Arial"/>
        </w:rPr>
      </w:pPr>
    </w:p>
    <w:p w14:paraId="30B1DFCB" w14:textId="6CE9005D" w:rsidR="00E839D1" w:rsidRPr="00274EF6" w:rsidRDefault="00C94637" w:rsidP="00E83758">
      <w:pPr>
        <w:ind w:firstLine="708"/>
        <w:jc w:val="both"/>
        <w:rPr>
          <w:rFonts w:ascii="Arial" w:hAnsi="Arial" w:cs="Arial"/>
        </w:rPr>
      </w:pPr>
      <w:r w:rsidRPr="00274EF6">
        <w:rPr>
          <w:rFonts w:ascii="Arial" w:hAnsi="Arial" w:cs="Arial"/>
        </w:rPr>
        <w:t xml:space="preserve">Esta tabla concentra el número de indicadores que trabaja cada una de las Áreas responsables y el logro alcanzado hasta el mes de </w:t>
      </w:r>
      <w:r w:rsidR="006238F2">
        <w:rPr>
          <w:rFonts w:ascii="Arial" w:hAnsi="Arial" w:cs="Arial"/>
        </w:rPr>
        <w:t>Mayo</w:t>
      </w:r>
      <w:r w:rsidR="007261AA">
        <w:rPr>
          <w:rFonts w:ascii="Arial" w:hAnsi="Arial" w:cs="Arial"/>
        </w:rPr>
        <w:t xml:space="preserve"> </w:t>
      </w:r>
      <w:r w:rsidR="009C0C18">
        <w:rPr>
          <w:rFonts w:ascii="Arial" w:hAnsi="Arial" w:cs="Arial"/>
        </w:rPr>
        <w:t>de 2020.</w:t>
      </w:r>
    </w:p>
    <w:p w14:paraId="32E33794" w14:textId="0DE9F89E" w:rsidR="00C25294" w:rsidRDefault="004F740E" w:rsidP="004F740E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63F37580" wp14:editId="52F618CE">
            <wp:extent cx="5010150" cy="2352675"/>
            <wp:effectExtent l="0" t="0" r="0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FCD7A18A-733E-4B20-8179-F2B2225566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D7F185" w14:textId="7BEAC8B4" w:rsidR="00C84253" w:rsidRPr="00274EF6" w:rsidRDefault="006F40E2" w:rsidP="00E837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Gráfica</w:t>
      </w:r>
      <w:r w:rsidR="00C94637" w:rsidRPr="00274EF6">
        <w:rPr>
          <w:rFonts w:ascii="Arial" w:hAnsi="Arial" w:cs="Arial"/>
        </w:rPr>
        <w:t xml:space="preserve"> que refleja los por</w:t>
      </w:r>
      <w:r w:rsidR="00920852" w:rsidRPr="00274EF6">
        <w:rPr>
          <w:rFonts w:ascii="Arial" w:hAnsi="Arial" w:cs="Arial"/>
        </w:rPr>
        <w:t>centajes alcanzados por las Áreas re</w:t>
      </w:r>
      <w:r w:rsidR="0036008C">
        <w:rPr>
          <w:rFonts w:ascii="Arial" w:hAnsi="Arial" w:cs="Arial"/>
        </w:rPr>
        <w:t xml:space="preserve">sponsables que participan en el </w:t>
      </w:r>
      <w:r w:rsidR="0036008C">
        <w:rPr>
          <w:rFonts w:ascii="Arial" w:hAnsi="Arial" w:cs="Arial"/>
          <w:b/>
        </w:rPr>
        <w:t>Eje</w:t>
      </w:r>
      <w:r w:rsidR="00C915B2">
        <w:rPr>
          <w:rFonts w:ascii="Arial" w:hAnsi="Arial" w:cs="Arial"/>
        </w:rPr>
        <w:t xml:space="preserve"> </w:t>
      </w:r>
      <w:r w:rsidR="00C915B2" w:rsidRPr="00C915B2">
        <w:rPr>
          <w:rFonts w:ascii="Arial" w:hAnsi="Arial" w:cs="Arial"/>
          <w:b/>
        </w:rPr>
        <w:t>1</w:t>
      </w:r>
      <w:r w:rsidR="00920852" w:rsidRPr="00274EF6">
        <w:rPr>
          <w:rFonts w:ascii="Arial" w:hAnsi="Arial" w:cs="Arial"/>
        </w:rPr>
        <w:t xml:space="preserve">, </w:t>
      </w:r>
      <w:r w:rsidR="009E41CD">
        <w:rPr>
          <w:rFonts w:ascii="Arial" w:hAnsi="Arial" w:cs="Arial"/>
        </w:rPr>
        <w:t xml:space="preserve">en </w:t>
      </w:r>
      <w:r w:rsidR="006238F2">
        <w:rPr>
          <w:rFonts w:ascii="Arial" w:hAnsi="Arial" w:cs="Arial"/>
        </w:rPr>
        <w:t>Mayo</w:t>
      </w:r>
      <w:r w:rsidR="009E41CD">
        <w:rPr>
          <w:rFonts w:ascii="Arial" w:hAnsi="Arial" w:cs="Arial"/>
        </w:rPr>
        <w:t xml:space="preserve"> observamos</w:t>
      </w:r>
      <w:r w:rsidR="00F50C2D">
        <w:rPr>
          <w:rFonts w:ascii="Arial" w:hAnsi="Arial" w:cs="Arial"/>
        </w:rPr>
        <w:t xml:space="preserve"> </w:t>
      </w:r>
      <w:r w:rsidR="00131CBA">
        <w:rPr>
          <w:rFonts w:ascii="Arial" w:hAnsi="Arial" w:cs="Arial"/>
        </w:rPr>
        <w:t xml:space="preserve">que se </w:t>
      </w:r>
      <w:r w:rsidR="0024128A">
        <w:rPr>
          <w:rFonts w:ascii="Arial" w:hAnsi="Arial" w:cs="Arial"/>
        </w:rPr>
        <w:t xml:space="preserve">alcanza </w:t>
      </w:r>
      <w:r w:rsidR="009C0C18">
        <w:rPr>
          <w:rFonts w:ascii="Arial" w:hAnsi="Arial" w:cs="Arial"/>
        </w:rPr>
        <w:t xml:space="preserve">el </w:t>
      </w:r>
      <w:r w:rsidR="006B0B67">
        <w:rPr>
          <w:rFonts w:ascii="Arial" w:hAnsi="Arial" w:cs="Arial"/>
        </w:rPr>
        <w:t>38</w:t>
      </w:r>
      <w:r w:rsidR="00131CBA">
        <w:rPr>
          <w:rFonts w:ascii="Arial" w:hAnsi="Arial" w:cs="Arial"/>
        </w:rPr>
        <w:t>% de cumplimiento de indicadores p</w:t>
      </w:r>
      <w:r w:rsidR="00BD4F12">
        <w:rPr>
          <w:rFonts w:ascii="Arial" w:hAnsi="Arial" w:cs="Arial"/>
        </w:rPr>
        <w:t>rogramados</w:t>
      </w:r>
      <w:r w:rsidR="006B0B67">
        <w:rPr>
          <w:rFonts w:ascii="Arial" w:hAnsi="Arial" w:cs="Arial"/>
        </w:rPr>
        <w:t>.</w:t>
      </w:r>
    </w:p>
    <w:p w14:paraId="64596377" w14:textId="31797EFC" w:rsidR="00845710" w:rsidRDefault="004F740E" w:rsidP="004F740E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1D094CC3" wp14:editId="0A799B84">
            <wp:extent cx="4572000" cy="24384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4CF92AD0-B6FB-4B6A-8CE6-155621D0AB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49B880" w14:textId="721FD467" w:rsidR="000E5367" w:rsidRDefault="00A91EA8" w:rsidP="002C17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610E83">
        <w:rPr>
          <w:rFonts w:ascii="Arial" w:hAnsi="Arial" w:cs="Arial"/>
          <w:b/>
        </w:rPr>
        <w:t xml:space="preserve">  </w:t>
      </w:r>
      <w:r w:rsidR="00BE763A">
        <w:rPr>
          <w:rFonts w:ascii="Arial" w:hAnsi="Arial" w:cs="Arial"/>
        </w:rPr>
        <w:t>En la gráfica se observa</w:t>
      </w:r>
      <w:r w:rsidR="006F40E2">
        <w:rPr>
          <w:rFonts w:ascii="Arial" w:hAnsi="Arial" w:cs="Arial"/>
        </w:rPr>
        <w:t xml:space="preserve"> </w:t>
      </w:r>
      <w:r w:rsidR="009C0C18">
        <w:rPr>
          <w:rFonts w:ascii="Arial" w:hAnsi="Arial" w:cs="Arial"/>
        </w:rPr>
        <w:t>a</w:t>
      </w:r>
      <w:r w:rsidR="00F50C2D">
        <w:rPr>
          <w:rFonts w:ascii="Arial" w:hAnsi="Arial" w:cs="Arial"/>
        </w:rPr>
        <w:t xml:space="preserve"> </w:t>
      </w:r>
      <w:r w:rsidR="006B0B67">
        <w:rPr>
          <w:rFonts w:ascii="Arial" w:hAnsi="Arial" w:cs="Arial"/>
        </w:rPr>
        <w:t>COPLADEMUN</w:t>
      </w:r>
      <w:r w:rsidR="00F50C2D">
        <w:rPr>
          <w:rFonts w:ascii="Arial" w:hAnsi="Arial" w:cs="Arial"/>
        </w:rPr>
        <w:t xml:space="preserve"> </w:t>
      </w:r>
      <w:r w:rsidR="006B0B67">
        <w:rPr>
          <w:rFonts w:ascii="Arial" w:hAnsi="Arial" w:cs="Arial"/>
        </w:rPr>
        <w:t xml:space="preserve">con un avance de 88% y Ecología con un 58% siendo las de más alto </w:t>
      </w:r>
      <w:r w:rsidR="009C0C18">
        <w:rPr>
          <w:rFonts w:ascii="Arial" w:hAnsi="Arial" w:cs="Arial"/>
        </w:rPr>
        <w:t xml:space="preserve">durante el periodo. </w:t>
      </w:r>
    </w:p>
    <w:p w14:paraId="2B37F266" w14:textId="77777777" w:rsidR="0024128A" w:rsidRDefault="00C60E56" w:rsidP="00B20B6D">
      <w:pPr>
        <w:jc w:val="both"/>
        <w:rPr>
          <w:rFonts w:ascii="Arial" w:hAnsi="Arial" w:cs="Arial"/>
          <w:b/>
        </w:rPr>
      </w:pPr>
      <w:r w:rsidRPr="00A66A09">
        <w:rPr>
          <w:rFonts w:ascii="Arial" w:hAnsi="Arial" w:cs="Arial"/>
          <w:b/>
        </w:rPr>
        <w:t xml:space="preserve"> </w:t>
      </w:r>
    </w:p>
    <w:p w14:paraId="743BAE37" w14:textId="77777777" w:rsidR="00EA7852" w:rsidRDefault="00EA7852" w:rsidP="006F40E2">
      <w:pPr>
        <w:jc w:val="center"/>
        <w:rPr>
          <w:rFonts w:ascii="Arial" w:hAnsi="Arial" w:cs="Arial"/>
          <w:b/>
        </w:rPr>
      </w:pPr>
    </w:p>
    <w:p w14:paraId="2D6C9CCE" w14:textId="77777777" w:rsidR="00EA7852" w:rsidRDefault="00EA7852" w:rsidP="006F40E2">
      <w:pPr>
        <w:jc w:val="center"/>
        <w:rPr>
          <w:rFonts w:ascii="Arial" w:hAnsi="Arial" w:cs="Arial"/>
          <w:b/>
        </w:rPr>
      </w:pPr>
    </w:p>
    <w:p w14:paraId="1C5AFC1D" w14:textId="015177C6" w:rsidR="004721D7" w:rsidRPr="004721D7" w:rsidRDefault="00912D64" w:rsidP="006F40E2">
      <w:pPr>
        <w:jc w:val="center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hAnsi="Arial" w:cs="Arial"/>
          <w:b/>
        </w:rPr>
        <w:t>EJE/PROPÓSITO</w:t>
      </w:r>
      <w:r w:rsidR="00D82B8D" w:rsidRPr="00274EF6">
        <w:rPr>
          <w:rFonts w:ascii="Arial" w:eastAsia="Times New Roman" w:hAnsi="Arial" w:cs="Arial"/>
          <w:b/>
          <w:bCs/>
          <w:color w:val="000000"/>
          <w:szCs w:val="18"/>
          <w:lang w:eastAsia="es-MX"/>
        </w:rPr>
        <w:t xml:space="preserve"> 2</w:t>
      </w:r>
      <w:r w:rsidR="00FF785C">
        <w:rPr>
          <w:rFonts w:ascii="Arial" w:eastAsia="Times New Roman" w:hAnsi="Arial" w:cs="Arial"/>
          <w:color w:val="000000"/>
          <w:szCs w:val="18"/>
          <w:lang w:eastAsia="es-MX"/>
        </w:rPr>
        <w:t xml:space="preserve">. </w:t>
      </w:r>
      <w:r w:rsidR="001C0E90">
        <w:rPr>
          <w:rFonts w:ascii="Arial" w:eastAsia="Times New Roman" w:hAnsi="Arial" w:cs="Arial"/>
          <w:color w:val="000000"/>
          <w:szCs w:val="18"/>
          <w:lang w:eastAsia="es-MX"/>
        </w:rPr>
        <w:t>ECONOMÍA PRÓ</w:t>
      </w:r>
      <w:r>
        <w:rPr>
          <w:rFonts w:ascii="Arial" w:eastAsia="Times New Roman" w:hAnsi="Arial" w:cs="Arial"/>
          <w:color w:val="000000"/>
          <w:szCs w:val="18"/>
          <w:lang w:eastAsia="es-MX"/>
        </w:rPr>
        <w:t>SPERA</w:t>
      </w:r>
      <w:r w:rsidR="00D82B8D" w:rsidRPr="00274EF6">
        <w:rPr>
          <w:rFonts w:ascii="Arial" w:eastAsia="Times New Roman" w:hAnsi="Arial" w:cs="Arial"/>
          <w:color w:val="000000"/>
          <w:szCs w:val="18"/>
          <w:lang w:eastAsia="es-MX"/>
        </w:rPr>
        <w:t>.</w:t>
      </w:r>
    </w:p>
    <w:tbl>
      <w:tblPr>
        <w:tblW w:w="66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6"/>
      </w:tblGrid>
      <w:tr w:rsidR="00D81DD5" w:rsidRPr="0082165D" w14:paraId="5E1E65D8" w14:textId="77777777" w:rsidTr="00D81DD5">
        <w:trPr>
          <w:trHeight w:val="300"/>
          <w:jc w:val="center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7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992"/>
              <w:gridCol w:w="992"/>
              <w:gridCol w:w="992"/>
              <w:gridCol w:w="849"/>
              <w:gridCol w:w="721"/>
            </w:tblGrid>
            <w:tr w:rsidR="00744D88" w:rsidRPr="00744D88" w14:paraId="000036A8" w14:textId="77777777" w:rsidTr="006931EF">
              <w:trPr>
                <w:trHeight w:val="315"/>
              </w:trPr>
              <w:tc>
                <w:tcPr>
                  <w:tcW w:w="22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69BD4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INDICADORES</w:t>
                  </w:r>
                </w:p>
              </w:tc>
              <w:tc>
                <w:tcPr>
                  <w:tcW w:w="454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15162A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SEMAFORIZACIÓN </w:t>
                  </w:r>
                </w:p>
              </w:tc>
            </w:tr>
            <w:tr w:rsidR="00744D88" w:rsidRPr="00744D88" w14:paraId="3CDDDE48" w14:textId="77777777" w:rsidTr="006931EF">
              <w:trPr>
                <w:trHeight w:val="423"/>
              </w:trPr>
              <w:tc>
                <w:tcPr>
                  <w:tcW w:w="223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33D8600" w14:textId="77777777" w:rsidR="00744D88" w:rsidRPr="00744D88" w:rsidRDefault="00744D88" w:rsidP="00744D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14:paraId="0A4A85F9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80245CC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14:paraId="3A3C809F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E1F219D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9534F" w14:textId="77777777" w:rsidR="00744D88" w:rsidRPr="00744D88" w:rsidRDefault="00744D88" w:rsidP="00744D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TOTAL</w:t>
                  </w:r>
                </w:p>
              </w:tc>
            </w:tr>
            <w:tr w:rsidR="004F740E" w:rsidRPr="00744D88" w14:paraId="10293CCF" w14:textId="77777777" w:rsidTr="00B238A0">
              <w:trPr>
                <w:trHeight w:val="315"/>
              </w:trPr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6A54F2B" w14:textId="77777777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744D8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EDAE463" w14:textId="0C1E1B87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E78738C" w14:textId="3E02D1B6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DF58393" w14:textId="1EE7FB70" w:rsidR="004F740E" w:rsidRPr="00744D88" w:rsidRDefault="004F740E" w:rsidP="004F74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EC55D58" w14:textId="27C8C0B3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49AC2A0" w14:textId="0D47E04A" w:rsidR="004F740E" w:rsidRPr="00744D88" w:rsidRDefault="004F740E" w:rsidP="004F74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</w:tr>
          </w:tbl>
          <w:p w14:paraId="190E8C05" w14:textId="77777777" w:rsidR="00D81DD5" w:rsidRPr="0082165D" w:rsidRDefault="00D81DD5" w:rsidP="0082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F35FAFE" w14:textId="77777777" w:rsidR="001C0E90" w:rsidRDefault="001C0E90" w:rsidP="001604CA">
      <w:pPr>
        <w:jc w:val="both"/>
        <w:rPr>
          <w:rFonts w:ascii="Arial" w:hAnsi="Arial" w:cs="Arial"/>
          <w:szCs w:val="18"/>
        </w:rPr>
      </w:pPr>
    </w:p>
    <w:p w14:paraId="64EAAED9" w14:textId="41EE66C2" w:rsidR="00845710" w:rsidRDefault="00D82B8D" w:rsidP="006A23B1">
      <w:pPr>
        <w:ind w:firstLine="708"/>
        <w:jc w:val="both"/>
        <w:rPr>
          <w:rFonts w:ascii="Arial" w:hAnsi="Arial" w:cs="Arial"/>
          <w:szCs w:val="18"/>
        </w:rPr>
      </w:pPr>
      <w:r w:rsidRPr="00274EF6">
        <w:rPr>
          <w:rFonts w:ascii="Arial" w:hAnsi="Arial" w:cs="Arial"/>
          <w:szCs w:val="18"/>
        </w:rPr>
        <w:t xml:space="preserve">Número de indicadores </w:t>
      </w:r>
      <w:r w:rsidR="00C84253" w:rsidRPr="00274EF6">
        <w:rPr>
          <w:rFonts w:ascii="Arial" w:hAnsi="Arial" w:cs="Arial"/>
          <w:szCs w:val="18"/>
        </w:rPr>
        <w:t xml:space="preserve">y el logro obtenido por las Áreas responsables hasta el mes de </w:t>
      </w:r>
      <w:r w:rsidR="006238F2">
        <w:rPr>
          <w:rFonts w:ascii="Arial" w:hAnsi="Arial" w:cs="Arial"/>
          <w:szCs w:val="18"/>
        </w:rPr>
        <w:t>Mayo</w:t>
      </w:r>
      <w:r w:rsidR="00382E3B">
        <w:rPr>
          <w:rFonts w:ascii="Arial" w:hAnsi="Arial" w:cs="Arial"/>
          <w:szCs w:val="18"/>
        </w:rPr>
        <w:t xml:space="preserve"> de 2020</w:t>
      </w:r>
      <w:r w:rsidR="00C84253" w:rsidRPr="00274EF6">
        <w:rPr>
          <w:rFonts w:ascii="Arial" w:hAnsi="Arial" w:cs="Arial"/>
          <w:szCs w:val="18"/>
        </w:rPr>
        <w:t>.</w:t>
      </w:r>
    </w:p>
    <w:p w14:paraId="1A42AD1A" w14:textId="4451A1AB" w:rsidR="00D81DD5" w:rsidRDefault="004F740E" w:rsidP="004F740E">
      <w:pPr>
        <w:jc w:val="center"/>
        <w:rPr>
          <w:rFonts w:ascii="Arial" w:hAnsi="Arial" w:cs="Arial"/>
          <w:szCs w:val="18"/>
        </w:rPr>
      </w:pPr>
      <w:r>
        <w:rPr>
          <w:noProof/>
          <w:lang w:eastAsia="es-MX"/>
        </w:rPr>
        <w:drawing>
          <wp:inline distT="0" distB="0" distL="0" distR="0" wp14:anchorId="0AB3F684" wp14:editId="7C54A4D0">
            <wp:extent cx="4572000" cy="2847975"/>
            <wp:effectExtent l="0" t="0" r="0" b="952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75C15ED5-EA1A-460C-8002-0FD26EABD5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F77200" w14:textId="70B8EBA0" w:rsidR="00274EF6" w:rsidRPr="00274EF6" w:rsidRDefault="00C84253" w:rsidP="006A23B1">
      <w:pPr>
        <w:ind w:firstLine="708"/>
        <w:jc w:val="both"/>
        <w:rPr>
          <w:rFonts w:ascii="Arial" w:hAnsi="Arial" w:cs="Arial"/>
          <w:szCs w:val="18"/>
        </w:rPr>
      </w:pPr>
      <w:r w:rsidRPr="00274EF6">
        <w:rPr>
          <w:rFonts w:ascii="Arial" w:hAnsi="Arial" w:cs="Arial"/>
          <w:szCs w:val="18"/>
        </w:rPr>
        <w:t>La i</w:t>
      </w:r>
      <w:r w:rsidR="00267C37">
        <w:rPr>
          <w:rFonts w:ascii="Arial" w:hAnsi="Arial" w:cs="Arial"/>
          <w:szCs w:val="18"/>
        </w:rPr>
        <w:t>nformación</w:t>
      </w:r>
      <w:r w:rsidR="006A23B1">
        <w:rPr>
          <w:rFonts w:ascii="Arial" w:hAnsi="Arial" w:cs="Arial"/>
          <w:szCs w:val="18"/>
        </w:rPr>
        <w:t xml:space="preserve"> porcentual</w:t>
      </w:r>
      <w:r w:rsidR="00267C37">
        <w:rPr>
          <w:rFonts w:ascii="Arial" w:hAnsi="Arial" w:cs="Arial"/>
          <w:szCs w:val="18"/>
        </w:rPr>
        <w:t xml:space="preserve"> </w:t>
      </w:r>
      <w:r w:rsidR="001C0E90">
        <w:rPr>
          <w:rFonts w:ascii="Arial" w:hAnsi="Arial" w:cs="Arial"/>
          <w:szCs w:val="18"/>
        </w:rPr>
        <w:t xml:space="preserve">del </w:t>
      </w:r>
      <w:r w:rsidR="001C0E90" w:rsidRPr="006A23B1">
        <w:rPr>
          <w:rFonts w:ascii="Arial" w:hAnsi="Arial" w:cs="Arial"/>
          <w:b/>
          <w:szCs w:val="18"/>
        </w:rPr>
        <w:t>Eje</w:t>
      </w:r>
      <w:r w:rsidR="000960AC" w:rsidRPr="006A23B1">
        <w:rPr>
          <w:rFonts w:ascii="Arial" w:hAnsi="Arial" w:cs="Arial"/>
          <w:b/>
          <w:szCs w:val="18"/>
        </w:rPr>
        <w:t xml:space="preserve"> 2 </w:t>
      </w:r>
      <w:r w:rsidR="006A23B1">
        <w:rPr>
          <w:rFonts w:ascii="Arial" w:hAnsi="Arial" w:cs="Arial"/>
          <w:szCs w:val="18"/>
        </w:rPr>
        <w:t xml:space="preserve">refleja </w:t>
      </w:r>
      <w:r w:rsidR="00661A10">
        <w:rPr>
          <w:rFonts w:ascii="Arial" w:hAnsi="Arial" w:cs="Arial"/>
          <w:szCs w:val="18"/>
        </w:rPr>
        <w:t xml:space="preserve">que </w:t>
      </w:r>
      <w:r w:rsidR="006B0B67">
        <w:rPr>
          <w:rFonts w:ascii="Arial" w:hAnsi="Arial" w:cs="Arial"/>
          <w:szCs w:val="18"/>
        </w:rPr>
        <w:t>el avance en el</w:t>
      </w:r>
      <w:r w:rsidR="006A23B1">
        <w:rPr>
          <w:rFonts w:ascii="Arial" w:hAnsi="Arial" w:cs="Arial"/>
          <w:szCs w:val="18"/>
        </w:rPr>
        <w:t xml:space="preserve"> cumplimiento de sus indicadores, al lograr </w:t>
      </w:r>
      <w:r w:rsidR="00382E3B">
        <w:rPr>
          <w:rFonts w:ascii="Arial" w:hAnsi="Arial" w:cs="Arial"/>
          <w:szCs w:val="18"/>
        </w:rPr>
        <w:t xml:space="preserve">un </w:t>
      </w:r>
      <w:r w:rsidR="006B0B67">
        <w:rPr>
          <w:rFonts w:ascii="Arial" w:hAnsi="Arial" w:cs="Arial"/>
          <w:szCs w:val="18"/>
        </w:rPr>
        <w:t>52</w:t>
      </w:r>
      <w:r w:rsidR="00661A10">
        <w:rPr>
          <w:rFonts w:ascii="Arial" w:hAnsi="Arial" w:cs="Arial"/>
          <w:szCs w:val="18"/>
        </w:rPr>
        <w:t>%</w:t>
      </w:r>
      <w:r w:rsidR="006B0B67">
        <w:rPr>
          <w:rFonts w:ascii="Arial" w:hAnsi="Arial" w:cs="Arial"/>
          <w:szCs w:val="18"/>
        </w:rPr>
        <w:t>.</w:t>
      </w:r>
      <w:r w:rsidR="006437E6">
        <w:rPr>
          <w:rFonts w:ascii="Arial" w:hAnsi="Arial" w:cs="Arial"/>
          <w:szCs w:val="18"/>
        </w:rPr>
        <w:t xml:space="preserve"> </w:t>
      </w:r>
      <w:r w:rsidR="006B0B67">
        <w:rPr>
          <w:rFonts w:ascii="Arial" w:hAnsi="Arial" w:cs="Arial"/>
          <w:szCs w:val="18"/>
        </w:rPr>
        <w:t>Durante el mes de mayo.</w:t>
      </w:r>
    </w:p>
    <w:p w14:paraId="51DD1C47" w14:textId="3AB0FE6D" w:rsidR="000960AC" w:rsidRPr="00C32A51" w:rsidRDefault="004F740E" w:rsidP="004F740E">
      <w:pPr>
        <w:jc w:val="center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0EDC99E1" wp14:editId="1509A6A4">
            <wp:extent cx="4572000" cy="26670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1B3DA63B-EA6C-4631-8E56-7A56C8DE9D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92A510" w14:textId="1444AB2B" w:rsidR="009C0283" w:rsidRPr="000E5367" w:rsidRDefault="001C0E90" w:rsidP="000E5367">
      <w:pPr>
        <w:spacing w:after="0" w:line="240" w:lineRule="auto"/>
        <w:jc w:val="both"/>
        <w:rPr>
          <w:rFonts w:ascii="Arial" w:hAnsi="Arial" w:cs="Arial"/>
          <w:noProof/>
          <w:lang w:eastAsia="es-MX"/>
        </w:rPr>
      </w:pPr>
      <w:r>
        <w:rPr>
          <w:noProof/>
          <w:lang w:eastAsia="es-MX"/>
        </w:rPr>
        <w:tab/>
      </w:r>
      <w:r w:rsidR="006A23B1" w:rsidRPr="003C5A4A">
        <w:rPr>
          <w:rFonts w:ascii="Arial" w:hAnsi="Arial" w:cs="Arial"/>
          <w:noProof/>
          <w:lang w:eastAsia="es-MX"/>
        </w:rPr>
        <w:t>Observamos en la</w:t>
      </w:r>
      <w:r w:rsidRPr="003C5A4A">
        <w:rPr>
          <w:rFonts w:ascii="Arial" w:hAnsi="Arial" w:cs="Arial"/>
          <w:noProof/>
          <w:lang w:eastAsia="es-MX"/>
        </w:rPr>
        <w:t xml:space="preserve"> gráfica</w:t>
      </w:r>
      <w:r w:rsidR="006A23B1" w:rsidRPr="003C5A4A">
        <w:rPr>
          <w:rFonts w:ascii="Arial" w:hAnsi="Arial" w:cs="Arial"/>
          <w:noProof/>
          <w:lang w:eastAsia="es-MX"/>
        </w:rPr>
        <w:t xml:space="preserve"> que</w:t>
      </w:r>
      <w:r w:rsidR="00A64F72">
        <w:rPr>
          <w:rFonts w:ascii="Arial" w:hAnsi="Arial" w:cs="Arial"/>
          <w:noProof/>
          <w:lang w:eastAsia="es-MX"/>
        </w:rPr>
        <w:t xml:space="preserve"> en </w:t>
      </w:r>
      <w:r w:rsidR="006238F2">
        <w:rPr>
          <w:rFonts w:ascii="Arial" w:hAnsi="Arial" w:cs="Arial"/>
          <w:noProof/>
          <w:lang w:eastAsia="es-MX"/>
        </w:rPr>
        <w:t>Mayo</w:t>
      </w:r>
      <w:r w:rsidRPr="003C5A4A">
        <w:rPr>
          <w:rFonts w:ascii="Arial" w:hAnsi="Arial" w:cs="Arial"/>
          <w:noProof/>
          <w:lang w:eastAsia="es-MX"/>
        </w:rPr>
        <w:t xml:space="preserve"> </w:t>
      </w:r>
      <w:r w:rsidR="009157BF">
        <w:rPr>
          <w:rFonts w:ascii="Arial" w:hAnsi="Arial" w:cs="Arial"/>
          <w:noProof/>
          <w:lang w:eastAsia="es-MX"/>
        </w:rPr>
        <w:t xml:space="preserve">el área de </w:t>
      </w:r>
      <w:r w:rsidR="006B0B67">
        <w:rPr>
          <w:rFonts w:ascii="Arial" w:hAnsi="Arial" w:cs="Arial"/>
          <w:noProof/>
          <w:lang w:eastAsia="es-MX"/>
        </w:rPr>
        <w:t>Turismo</w:t>
      </w:r>
      <w:r w:rsidR="009157BF">
        <w:rPr>
          <w:rFonts w:ascii="Arial" w:hAnsi="Arial" w:cs="Arial"/>
          <w:noProof/>
          <w:lang w:eastAsia="es-MX"/>
        </w:rPr>
        <w:t xml:space="preserve"> </w:t>
      </w:r>
      <w:r w:rsidR="00E63ABB">
        <w:rPr>
          <w:rFonts w:ascii="Arial" w:hAnsi="Arial" w:cs="Arial"/>
          <w:noProof/>
          <w:lang w:eastAsia="es-MX"/>
        </w:rPr>
        <w:t>es la que muestra mejores r</w:t>
      </w:r>
      <w:r w:rsidR="00661A10">
        <w:rPr>
          <w:rFonts w:ascii="Arial" w:hAnsi="Arial" w:cs="Arial"/>
          <w:noProof/>
          <w:lang w:eastAsia="es-MX"/>
        </w:rPr>
        <w:t>esultados</w:t>
      </w:r>
      <w:r w:rsidR="0065662D">
        <w:rPr>
          <w:rFonts w:ascii="Arial" w:hAnsi="Arial" w:cs="Arial"/>
          <w:noProof/>
          <w:lang w:eastAsia="es-MX"/>
        </w:rPr>
        <w:t xml:space="preserve"> en</w:t>
      </w:r>
      <w:r w:rsidR="000E5367">
        <w:rPr>
          <w:rFonts w:ascii="Arial" w:hAnsi="Arial" w:cs="Arial"/>
          <w:noProof/>
          <w:lang w:eastAsia="es-MX"/>
        </w:rPr>
        <w:t xml:space="preserve"> cumplimiento de indicadores</w:t>
      </w:r>
      <w:r w:rsidR="009157BF">
        <w:rPr>
          <w:rFonts w:ascii="Arial" w:hAnsi="Arial" w:cs="Arial"/>
          <w:noProof/>
          <w:lang w:eastAsia="es-MX"/>
        </w:rPr>
        <w:t xml:space="preserve"> con un </w:t>
      </w:r>
      <w:r w:rsidR="006B0B67">
        <w:rPr>
          <w:rFonts w:ascii="Arial" w:hAnsi="Arial" w:cs="Arial"/>
          <w:noProof/>
          <w:lang w:eastAsia="es-MX"/>
        </w:rPr>
        <w:t>60%</w:t>
      </w:r>
      <w:r w:rsidR="009157BF">
        <w:rPr>
          <w:rFonts w:ascii="Arial" w:hAnsi="Arial" w:cs="Arial"/>
          <w:noProof/>
          <w:lang w:eastAsia="es-MX"/>
        </w:rPr>
        <w:t xml:space="preserve"> de indicadores en verde</w:t>
      </w:r>
      <w:r w:rsidR="000E5367">
        <w:rPr>
          <w:rFonts w:ascii="Arial" w:hAnsi="Arial" w:cs="Arial"/>
          <w:noProof/>
          <w:lang w:eastAsia="es-MX"/>
        </w:rPr>
        <w:t xml:space="preserve">. </w:t>
      </w:r>
    </w:p>
    <w:p w14:paraId="3DA45CFF" w14:textId="77777777" w:rsidR="00EA7852" w:rsidRDefault="00EA7852" w:rsidP="003C3503">
      <w:pPr>
        <w:jc w:val="center"/>
        <w:rPr>
          <w:rFonts w:ascii="Arial" w:hAnsi="Arial" w:cs="Arial"/>
          <w:b/>
        </w:rPr>
      </w:pPr>
    </w:p>
    <w:p w14:paraId="72494E65" w14:textId="77777777" w:rsidR="00EA7852" w:rsidRDefault="00EA7852" w:rsidP="003C3503">
      <w:pPr>
        <w:jc w:val="center"/>
        <w:rPr>
          <w:rFonts w:ascii="Arial" w:hAnsi="Arial" w:cs="Arial"/>
          <w:b/>
        </w:rPr>
      </w:pPr>
    </w:p>
    <w:p w14:paraId="5EE7FF65" w14:textId="6590779A" w:rsidR="001A78D4" w:rsidRDefault="00FB259C" w:rsidP="003C3503">
      <w:pPr>
        <w:jc w:val="center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hAnsi="Arial" w:cs="Arial"/>
          <w:b/>
        </w:rPr>
        <w:t>EJE/PROPÓSITO</w:t>
      </w:r>
      <w:r w:rsidR="000960AC" w:rsidRPr="00274EF6">
        <w:rPr>
          <w:rFonts w:ascii="Arial" w:eastAsia="Times New Roman" w:hAnsi="Arial" w:cs="Arial"/>
          <w:b/>
          <w:bCs/>
          <w:color w:val="000000"/>
          <w:szCs w:val="18"/>
          <w:lang w:eastAsia="es-MX"/>
        </w:rPr>
        <w:t xml:space="preserve"> 3</w:t>
      </w:r>
      <w:r w:rsidR="000960AC" w:rsidRPr="00274EF6">
        <w:rPr>
          <w:rFonts w:ascii="Arial" w:eastAsia="Times New Roman" w:hAnsi="Arial" w:cs="Arial"/>
          <w:color w:val="000000"/>
          <w:szCs w:val="18"/>
          <w:lang w:eastAsia="es-MX"/>
        </w:rPr>
        <w:t xml:space="preserve">. </w:t>
      </w:r>
      <w:r>
        <w:rPr>
          <w:rFonts w:ascii="Arial" w:eastAsia="Times New Roman" w:hAnsi="Arial" w:cs="Arial"/>
          <w:color w:val="000000"/>
          <w:szCs w:val="18"/>
          <w:lang w:eastAsia="es-MX"/>
        </w:rPr>
        <w:t>EQUIDAD DE OPORTUNIDADES.</w:t>
      </w:r>
    </w:p>
    <w:tbl>
      <w:tblPr>
        <w:tblW w:w="63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850"/>
        <w:gridCol w:w="851"/>
        <w:gridCol w:w="850"/>
      </w:tblGrid>
      <w:tr w:rsidR="00273D55" w:rsidRPr="00273D55" w14:paraId="7DE13196" w14:textId="77777777" w:rsidTr="00412861">
        <w:trPr>
          <w:trHeight w:val="375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A887" w14:textId="77777777" w:rsidR="00D81DD5" w:rsidRDefault="00D81DD5" w:rsidP="0027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976E690" w14:textId="77777777" w:rsidR="00273D55" w:rsidRPr="00273D55" w:rsidRDefault="00267C37" w:rsidP="0027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989" w14:textId="77777777" w:rsidR="00273D55" w:rsidRPr="00273D55" w:rsidRDefault="00267C37" w:rsidP="00273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SEMAFORIZACIÓN</w:t>
            </w:r>
          </w:p>
        </w:tc>
      </w:tr>
      <w:tr w:rsidR="00273D55" w:rsidRPr="00273D55" w14:paraId="1A8FCD44" w14:textId="77777777" w:rsidTr="00412861">
        <w:trPr>
          <w:trHeight w:val="30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3902" w14:textId="77777777" w:rsidR="00273D55" w:rsidRPr="00273D55" w:rsidRDefault="00273D55" w:rsidP="00273D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EFE2C2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b/>
                <w:bCs/>
                <w:color w:val="00B05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DB0EEF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b/>
                <w:bCs/>
                <w:color w:val="FFFF00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D8B439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b/>
                <w:bCs/>
                <w:color w:val="FF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6E0E7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6A6A6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b/>
                <w:bCs/>
                <w:color w:val="A6A6A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A7F" w14:textId="77777777" w:rsidR="00273D55" w:rsidRPr="00273D55" w:rsidRDefault="00273D55" w:rsidP="00273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</w:tr>
      <w:tr w:rsidR="004F740E" w:rsidRPr="00273D55" w14:paraId="673977DA" w14:textId="77777777" w:rsidTr="00C24E92">
        <w:trPr>
          <w:trHeight w:val="30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863" w14:textId="77777777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73D5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87A9" w14:textId="3518437D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32FD" w14:textId="3C3124EC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F085" w14:textId="09EE9898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0BA3" w14:textId="181B4CAA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4694" w14:textId="6B2CD477" w:rsidR="004F740E" w:rsidRPr="00273D55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</w:tbl>
    <w:p w14:paraId="22B7C91A" w14:textId="77777777" w:rsidR="00C94637" w:rsidRDefault="00C94637" w:rsidP="001604CA">
      <w:pPr>
        <w:jc w:val="both"/>
        <w:rPr>
          <w:rFonts w:ascii="Arial" w:hAnsi="Arial" w:cs="Arial"/>
          <w:sz w:val="18"/>
          <w:szCs w:val="18"/>
        </w:rPr>
      </w:pPr>
    </w:p>
    <w:p w14:paraId="7FAABB4A" w14:textId="001D19BB" w:rsidR="00A430C4" w:rsidRDefault="00A430C4" w:rsidP="00A430C4">
      <w:pPr>
        <w:ind w:firstLine="708"/>
        <w:jc w:val="both"/>
        <w:rPr>
          <w:rFonts w:ascii="Arial" w:hAnsi="Arial" w:cs="Arial"/>
          <w:szCs w:val="18"/>
        </w:rPr>
      </w:pPr>
      <w:r w:rsidRPr="00274EF6">
        <w:rPr>
          <w:rFonts w:ascii="Arial" w:hAnsi="Arial" w:cs="Arial"/>
          <w:szCs w:val="18"/>
        </w:rPr>
        <w:t xml:space="preserve">Número de indicadores y el logro obtenido por las Áreas responsables hasta el mes </w:t>
      </w:r>
      <w:r w:rsidR="00B156EB">
        <w:rPr>
          <w:rFonts w:ascii="Arial" w:hAnsi="Arial" w:cs="Arial"/>
          <w:szCs w:val="18"/>
        </w:rPr>
        <w:t xml:space="preserve">de </w:t>
      </w:r>
      <w:r w:rsidR="006B0B67">
        <w:rPr>
          <w:rFonts w:ascii="Arial" w:hAnsi="Arial" w:cs="Arial"/>
          <w:szCs w:val="18"/>
        </w:rPr>
        <w:t>Mayo</w:t>
      </w:r>
      <w:r w:rsidR="00B156EB">
        <w:rPr>
          <w:rFonts w:ascii="Arial" w:hAnsi="Arial" w:cs="Arial"/>
          <w:szCs w:val="18"/>
        </w:rPr>
        <w:t xml:space="preserve"> de 2020</w:t>
      </w:r>
      <w:r w:rsidRPr="00274EF6">
        <w:rPr>
          <w:rFonts w:ascii="Arial" w:hAnsi="Arial" w:cs="Arial"/>
          <w:szCs w:val="18"/>
        </w:rPr>
        <w:t>.</w:t>
      </w:r>
    </w:p>
    <w:p w14:paraId="53E005B6" w14:textId="6202318E" w:rsidR="003B0DE7" w:rsidRDefault="004F740E" w:rsidP="004F740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93412B2" wp14:editId="2DBDDEAD">
            <wp:extent cx="4572000" cy="2759529"/>
            <wp:effectExtent l="0" t="0" r="0" b="317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786302C0-BD9F-4E60-A7B9-6D677B3DF3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47EC76" w14:textId="5492F927" w:rsidR="00412861" w:rsidRDefault="00412861" w:rsidP="00856119">
      <w:pPr>
        <w:jc w:val="both"/>
        <w:rPr>
          <w:noProof/>
          <w:lang w:eastAsia="es-MX"/>
        </w:rPr>
      </w:pPr>
      <w:r>
        <w:rPr>
          <w:noProof/>
          <w:lang w:eastAsia="es-MX"/>
        </w:rPr>
        <w:tab/>
      </w:r>
      <w:r w:rsidRPr="00A91EA8">
        <w:rPr>
          <w:rFonts w:ascii="Arial" w:hAnsi="Arial" w:cs="Arial"/>
          <w:noProof/>
          <w:lang w:eastAsia="es-MX"/>
        </w:rPr>
        <w:t>Gráfica que refleja un</w:t>
      </w:r>
      <w:r w:rsidR="00A430C4">
        <w:rPr>
          <w:rFonts w:ascii="Arial" w:hAnsi="Arial" w:cs="Arial"/>
          <w:noProof/>
          <w:lang w:eastAsia="es-MX"/>
        </w:rPr>
        <w:t xml:space="preserve"> </w:t>
      </w:r>
      <w:r w:rsidR="006B0B67">
        <w:rPr>
          <w:rFonts w:ascii="Arial" w:hAnsi="Arial" w:cs="Arial"/>
          <w:noProof/>
          <w:lang w:eastAsia="es-MX"/>
        </w:rPr>
        <w:t>avance de 18% en verde y 8% amarillo</w:t>
      </w:r>
    </w:p>
    <w:p w14:paraId="6647406F" w14:textId="4557E9EF" w:rsidR="00CE1738" w:rsidRPr="00DE5C0B" w:rsidRDefault="004F740E" w:rsidP="004F740E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58B65BF3" wp14:editId="66F26938">
            <wp:extent cx="4572000" cy="274320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ACF5F9AF-5928-41CF-905D-9FDA692A9C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7FCCCC" w14:textId="4FBB1F5D" w:rsidR="00D7597A" w:rsidRDefault="00D74DCE" w:rsidP="006437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133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gráfica</w:t>
      </w:r>
      <w:r w:rsidR="00BF5DD4">
        <w:rPr>
          <w:rFonts w:ascii="Arial" w:hAnsi="Arial" w:cs="Arial"/>
        </w:rPr>
        <w:t xml:space="preserve"> de</w:t>
      </w:r>
      <w:r w:rsidR="004250C0">
        <w:rPr>
          <w:rFonts w:ascii="Arial" w:hAnsi="Arial" w:cs="Arial"/>
        </w:rPr>
        <w:t>l</w:t>
      </w:r>
      <w:r w:rsidR="00DF0A70">
        <w:rPr>
          <w:rFonts w:ascii="Arial" w:hAnsi="Arial" w:cs="Arial"/>
        </w:rPr>
        <w:t xml:space="preserve"> </w:t>
      </w:r>
      <w:r w:rsidR="00BF5DD4" w:rsidRPr="004250C0">
        <w:rPr>
          <w:rFonts w:ascii="Arial" w:hAnsi="Arial" w:cs="Arial"/>
          <w:b/>
        </w:rPr>
        <w:t>Eje</w:t>
      </w:r>
      <w:r w:rsidR="004250C0" w:rsidRPr="004250C0">
        <w:rPr>
          <w:rFonts w:ascii="Arial" w:hAnsi="Arial" w:cs="Arial"/>
          <w:b/>
        </w:rPr>
        <w:t xml:space="preserve"> 3</w:t>
      </w:r>
      <w:r w:rsidR="001D3B72">
        <w:rPr>
          <w:rFonts w:ascii="Arial" w:hAnsi="Arial" w:cs="Arial"/>
        </w:rPr>
        <w:t xml:space="preserve"> </w:t>
      </w:r>
      <w:r w:rsidR="00B156EB">
        <w:rPr>
          <w:rFonts w:ascii="Arial" w:hAnsi="Arial" w:cs="Arial"/>
        </w:rPr>
        <w:t>revela</w:t>
      </w:r>
      <w:r w:rsidR="00CE1738">
        <w:rPr>
          <w:rFonts w:ascii="Arial" w:hAnsi="Arial" w:cs="Arial"/>
        </w:rPr>
        <w:t xml:space="preserve"> </w:t>
      </w:r>
      <w:r w:rsidR="00B156EB">
        <w:rPr>
          <w:rFonts w:ascii="Arial" w:hAnsi="Arial" w:cs="Arial"/>
        </w:rPr>
        <w:t>los</w:t>
      </w:r>
      <w:r w:rsidR="00DF0A70">
        <w:rPr>
          <w:rFonts w:ascii="Arial" w:hAnsi="Arial" w:cs="Arial"/>
        </w:rPr>
        <w:t xml:space="preserve"> resultados d</w:t>
      </w:r>
      <w:r w:rsidR="00ED6E47">
        <w:rPr>
          <w:rFonts w:ascii="Arial" w:hAnsi="Arial" w:cs="Arial"/>
        </w:rPr>
        <w:t xml:space="preserve">el </w:t>
      </w:r>
      <w:r w:rsidR="006B0B67">
        <w:rPr>
          <w:rFonts w:ascii="Arial" w:hAnsi="Arial" w:cs="Arial"/>
        </w:rPr>
        <w:t>Desarrollo Social con un 42% de av</w:t>
      </w:r>
      <w:r w:rsidR="006238F2">
        <w:rPr>
          <w:rFonts w:ascii="Arial" w:hAnsi="Arial" w:cs="Arial"/>
        </w:rPr>
        <w:t>a</w:t>
      </w:r>
      <w:r w:rsidR="006B0B67">
        <w:rPr>
          <w:rFonts w:ascii="Arial" w:hAnsi="Arial" w:cs="Arial"/>
        </w:rPr>
        <w:t>nce</w:t>
      </w:r>
      <w:r w:rsidR="00B156EB">
        <w:rPr>
          <w:rFonts w:ascii="Arial" w:hAnsi="Arial" w:cs="Arial"/>
        </w:rPr>
        <w:t>, e</w:t>
      </w:r>
      <w:r w:rsidR="00856119">
        <w:rPr>
          <w:rFonts w:ascii="Arial" w:hAnsi="Arial" w:cs="Arial"/>
        </w:rPr>
        <w:t xml:space="preserve">l </w:t>
      </w:r>
      <w:r w:rsidR="00ED6E47">
        <w:rPr>
          <w:rFonts w:ascii="Arial" w:hAnsi="Arial" w:cs="Arial"/>
        </w:rPr>
        <w:t>Ins</w:t>
      </w:r>
      <w:r w:rsidR="00CE1738">
        <w:rPr>
          <w:rFonts w:ascii="Arial" w:hAnsi="Arial" w:cs="Arial"/>
        </w:rPr>
        <w:t>t</w:t>
      </w:r>
      <w:r w:rsidR="00DE5C0B">
        <w:rPr>
          <w:rFonts w:ascii="Arial" w:hAnsi="Arial" w:cs="Arial"/>
        </w:rPr>
        <w:t xml:space="preserve">ituto Municipal de la Juventud </w:t>
      </w:r>
      <w:r w:rsidR="006238F2">
        <w:rPr>
          <w:rFonts w:ascii="Arial" w:hAnsi="Arial" w:cs="Arial"/>
        </w:rPr>
        <w:t>con un 13%</w:t>
      </w:r>
    </w:p>
    <w:p w14:paraId="58AF0D39" w14:textId="4E9B26C3" w:rsidR="006238F2" w:rsidRDefault="006238F2" w:rsidP="006437E6">
      <w:pPr>
        <w:ind w:firstLine="708"/>
        <w:jc w:val="both"/>
        <w:rPr>
          <w:rFonts w:ascii="Arial" w:hAnsi="Arial" w:cs="Arial"/>
        </w:rPr>
      </w:pPr>
    </w:p>
    <w:p w14:paraId="6D0F76C6" w14:textId="77777777" w:rsidR="00AA49B3" w:rsidRDefault="0091452C" w:rsidP="00DE5C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EJE/PROPÓSITO</w:t>
      </w:r>
      <w:r w:rsidR="00842561" w:rsidRPr="00842561">
        <w:rPr>
          <w:rFonts w:ascii="Arial" w:hAnsi="Arial" w:cs="Arial"/>
          <w:b/>
        </w:rPr>
        <w:t xml:space="preserve"> 4</w:t>
      </w:r>
      <w:r w:rsidR="00842561" w:rsidRPr="008425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EDUCACIÓN DE CALIDAD</w:t>
      </w:r>
      <w:r w:rsidR="00BC34DC">
        <w:rPr>
          <w:rFonts w:ascii="Arial" w:hAnsi="Arial" w:cs="Arial"/>
        </w:rPr>
        <w:t>.</w:t>
      </w:r>
    </w:p>
    <w:tbl>
      <w:tblPr>
        <w:tblW w:w="8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1008"/>
        <w:gridCol w:w="1009"/>
        <w:gridCol w:w="1008"/>
        <w:gridCol w:w="1009"/>
        <w:gridCol w:w="1008"/>
      </w:tblGrid>
      <w:tr w:rsidR="007C0451" w:rsidRPr="007C0451" w14:paraId="72F97EC0" w14:textId="77777777" w:rsidTr="003967D6">
        <w:trPr>
          <w:trHeight w:val="31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4C6F03" w14:textId="77777777" w:rsidR="00D81DD5" w:rsidRDefault="00D81DD5" w:rsidP="007C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04B7AEA" w14:textId="77777777" w:rsidR="007C0451" w:rsidRPr="007C0451" w:rsidRDefault="00267C37" w:rsidP="007C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F05" w14:textId="77777777" w:rsidR="007C0451" w:rsidRPr="007C0451" w:rsidRDefault="00267C37" w:rsidP="007C0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SEMAFORIZACIÓN </w:t>
            </w:r>
          </w:p>
        </w:tc>
      </w:tr>
      <w:tr w:rsidR="00783482" w:rsidRPr="007C0451" w14:paraId="36A918BD" w14:textId="77777777" w:rsidTr="008833FB">
        <w:trPr>
          <w:trHeight w:val="31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714" w14:textId="77777777" w:rsidR="007C0451" w:rsidRPr="007C0451" w:rsidRDefault="007C0451" w:rsidP="007C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CB09DF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46704C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4F0DF8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7AE65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4796" w14:textId="77777777" w:rsidR="007C0451" w:rsidRPr="007C0451" w:rsidRDefault="007C0451" w:rsidP="007C0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C0451">
              <w:rPr>
                <w:rFonts w:ascii="Calibri" w:eastAsia="Times New Roman" w:hAnsi="Calibri" w:cs="Calibri"/>
                <w:lang w:eastAsia="es-MX"/>
              </w:rPr>
              <w:t>TOTAL</w:t>
            </w:r>
          </w:p>
        </w:tc>
      </w:tr>
      <w:tr w:rsidR="004F740E" w:rsidRPr="007C0451" w14:paraId="00978926" w14:textId="77777777" w:rsidTr="003219F6">
        <w:trPr>
          <w:trHeight w:val="313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CEF" w14:textId="77777777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5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13C" w14:textId="37F026D5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E6B" w14:textId="32C7EAC8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DA0" w14:textId="60AA0848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2EE" w14:textId="5E5A39A8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19F5" w14:textId="5535A707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</w:tbl>
    <w:p w14:paraId="507532AC" w14:textId="77777777" w:rsidR="0060733D" w:rsidRDefault="0060733D" w:rsidP="0060733D">
      <w:pPr>
        <w:jc w:val="both"/>
        <w:rPr>
          <w:rFonts w:ascii="Arial" w:hAnsi="Arial" w:cs="Arial"/>
          <w:szCs w:val="18"/>
        </w:rPr>
      </w:pPr>
    </w:p>
    <w:p w14:paraId="3B25CF58" w14:textId="1B1E2C71" w:rsidR="00AA49B3" w:rsidRPr="0060733D" w:rsidRDefault="00433DD0" w:rsidP="00433DD0">
      <w:pPr>
        <w:ind w:firstLine="708"/>
        <w:jc w:val="both"/>
        <w:rPr>
          <w:rFonts w:ascii="Arial" w:hAnsi="Arial" w:cs="Arial"/>
          <w:szCs w:val="18"/>
        </w:rPr>
      </w:pPr>
      <w:r w:rsidRPr="00274EF6">
        <w:rPr>
          <w:rFonts w:ascii="Arial" w:hAnsi="Arial" w:cs="Arial"/>
          <w:szCs w:val="18"/>
        </w:rPr>
        <w:t xml:space="preserve">Número de indicadores y el logro obtenido por las Áreas responsables hasta el mes de </w:t>
      </w:r>
      <w:r w:rsidR="006238F2">
        <w:rPr>
          <w:rFonts w:ascii="Arial" w:hAnsi="Arial" w:cs="Arial"/>
          <w:szCs w:val="18"/>
        </w:rPr>
        <w:t>Mayo</w:t>
      </w:r>
      <w:r w:rsidR="00F95A18">
        <w:rPr>
          <w:rFonts w:ascii="Arial" w:hAnsi="Arial" w:cs="Arial"/>
          <w:szCs w:val="18"/>
        </w:rPr>
        <w:t xml:space="preserve"> de 2020</w:t>
      </w:r>
      <w:r w:rsidRPr="00274EF6">
        <w:rPr>
          <w:rFonts w:ascii="Arial" w:hAnsi="Arial" w:cs="Arial"/>
          <w:szCs w:val="18"/>
        </w:rPr>
        <w:t>.</w:t>
      </w:r>
    </w:p>
    <w:p w14:paraId="349046A0" w14:textId="0D2861B2" w:rsidR="003615B8" w:rsidRDefault="004F740E" w:rsidP="004F740E">
      <w:pPr>
        <w:jc w:val="center"/>
        <w:rPr>
          <w:rFonts w:ascii="Arial" w:hAnsi="Arial" w:cs="Arial"/>
          <w:szCs w:val="18"/>
        </w:rPr>
      </w:pPr>
      <w:r>
        <w:rPr>
          <w:noProof/>
          <w:lang w:eastAsia="es-MX"/>
        </w:rPr>
        <w:drawing>
          <wp:inline distT="0" distB="0" distL="0" distR="0" wp14:anchorId="5E2A0700" wp14:editId="0D5B806B">
            <wp:extent cx="4572000" cy="2759529"/>
            <wp:effectExtent l="0" t="0" r="0" b="317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570E476D-413F-4343-9945-0ED2E5BCD6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DF231EF" w14:textId="7FB2D94E" w:rsidR="003615B8" w:rsidRDefault="003939DD" w:rsidP="004F740E">
      <w:pPr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El resultado</w:t>
      </w:r>
      <w:r w:rsidR="00CA708A">
        <w:rPr>
          <w:rFonts w:ascii="Arial" w:hAnsi="Arial" w:cs="Arial"/>
          <w:szCs w:val="18"/>
        </w:rPr>
        <w:t xml:space="preserve"> del </w:t>
      </w:r>
      <w:r w:rsidR="00CA708A" w:rsidRPr="00CA708A">
        <w:rPr>
          <w:rFonts w:ascii="Arial" w:hAnsi="Arial" w:cs="Arial"/>
          <w:b/>
          <w:szCs w:val="18"/>
        </w:rPr>
        <w:t>Eje 4</w:t>
      </w:r>
      <w:r>
        <w:rPr>
          <w:rFonts w:ascii="Arial" w:hAnsi="Arial" w:cs="Arial"/>
          <w:b/>
          <w:szCs w:val="18"/>
        </w:rPr>
        <w:t xml:space="preserve"> </w:t>
      </w:r>
      <w:r w:rsidRPr="003939DD">
        <w:rPr>
          <w:rFonts w:ascii="Arial" w:hAnsi="Arial" w:cs="Arial"/>
          <w:szCs w:val="18"/>
        </w:rPr>
        <w:t xml:space="preserve">obtenido el mes de </w:t>
      </w:r>
      <w:r w:rsidR="006238F2">
        <w:rPr>
          <w:rFonts w:ascii="Arial" w:hAnsi="Arial" w:cs="Arial"/>
          <w:szCs w:val="18"/>
        </w:rPr>
        <w:t>mayo</w:t>
      </w:r>
      <w:r>
        <w:rPr>
          <w:rFonts w:ascii="Arial" w:hAnsi="Arial" w:cs="Arial"/>
          <w:b/>
          <w:szCs w:val="18"/>
        </w:rPr>
        <w:t xml:space="preserve"> </w:t>
      </w:r>
      <w:r w:rsidR="006238F2">
        <w:rPr>
          <w:rFonts w:ascii="Arial" w:hAnsi="Arial" w:cs="Arial"/>
          <w:szCs w:val="18"/>
        </w:rPr>
        <w:t>refleja un crecimiento del 68% en sus indicadores cumplidos</w:t>
      </w:r>
      <w:r w:rsidR="00055D3C">
        <w:rPr>
          <w:rFonts w:ascii="Arial" w:hAnsi="Arial" w:cs="Arial"/>
          <w:szCs w:val="18"/>
        </w:rPr>
        <w:t xml:space="preserve"> </w:t>
      </w:r>
      <w:r w:rsidR="004F740E">
        <w:rPr>
          <w:noProof/>
          <w:lang w:eastAsia="es-MX"/>
        </w:rPr>
        <w:drawing>
          <wp:inline distT="0" distB="0" distL="0" distR="0" wp14:anchorId="14E52D86" wp14:editId="7A3160AF">
            <wp:extent cx="4572000" cy="2571750"/>
            <wp:effectExtent l="0" t="0" r="0" b="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E821C15B-5C05-44BA-AADC-640F0CE577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724E13" w14:textId="6D8544C4" w:rsidR="00EC5207" w:rsidRDefault="00CA708A" w:rsidP="004D0F8B">
      <w:pPr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La </w:t>
      </w:r>
      <w:r w:rsidR="0024128A">
        <w:rPr>
          <w:rFonts w:ascii="Arial" w:hAnsi="Arial" w:cs="Arial"/>
          <w:szCs w:val="18"/>
        </w:rPr>
        <w:t>gráfica del</w:t>
      </w:r>
      <w:r w:rsidR="004D0F8B">
        <w:rPr>
          <w:rFonts w:ascii="Arial" w:hAnsi="Arial" w:cs="Arial"/>
          <w:szCs w:val="18"/>
        </w:rPr>
        <w:t xml:space="preserve"> </w:t>
      </w:r>
      <w:r w:rsidR="004D0F8B" w:rsidRPr="004D0F8B">
        <w:rPr>
          <w:rFonts w:ascii="Arial" w:hAnsi="Arial" w:cs="Arial"/>
          <w:b/>
          <w:szCs w:val="18"/>
        </w:rPr>
        <w:t>Eje 4</w:t>
      </w:r>
      <w:r w:rsidR="00055D3C">
        <w:rPr>
          <w:rFonts w:ascii="Arial" w:hAnsi="Arial" w:cs="Arial"/>
          <w:b/>
          <w:szCs w:val="18"/>
        </w:rPr>
        <w:t xml:space="preserve"> </w:t>
      </w:r>
      <w:r w:rsidR="004D0F8B">
        <w:rPr>
          <w:rFonts w:ascii="Arial" w:hAnsi="Arial" w:cs="Arial"/>
          <w:szCs w:val="18"/>
        </w:rPr>
        <w:t xml:space="preserve">correspondiente al mes de </w:t>
      </w:r>
      <w:r w:rsidR="006238F2">
        <w:rPr>
          <w:rFonts w:ascii="Arial" w:hAnsi="Arial" w:cs="Arial"/>
        </w:rPr>
        <w:t xml:space="preserve">Desarrollo Social con Mayo </w:t>
      </w:r>
      <w:r>
        <w:rPr>
          <w:rFonts w:ascii="Arial" w:hAnsi="Arial" w:cs="Arial"/>
          <w:szCs w:val="18"/>
        </w:rPr>
        <w:t>nos muestra</w:t>
      </w:r>
      <w:r w:rsidR="004D0F8B">
        <w:rPr>
          <w:rFonts w:ascii="Arial" w:hAnsi="Arial" w:cs="Arial"/>
          <w:szCs w:val="18"/>
        </w:rPr>
        <w:t xml:space="preserve"> a la Dirección de</w:t>
      </w:r>
      <w:r w:rsidR="005D00A8">
        <w:rPr>
          <w:rFonts w:ascii="Arial" w:hAnsi="Arial" w:cs="Arial"/>
          <w:szCs w:val="18"/>
        </w:rPr>
        <w:t xml:space="preserve"> </w:t>
      </w:r>
      <w:r w:rsidR="006238F2">
        <w:rPr>
          <w:rFonts w:ascii="Arial" w:hAnsi="Arial" w:cs="Arial"/>
          <w:szCs w:val="18"/>
        </w:rPr>
        <w:t>Deportes</w:t>
      </w:r>
      <w:r w:rsidR="004D0F8B">
        <w:rPr>
          <w:rFonts w:ascii="Arial" w:hAnsi="Arial" w:cs="Arial"/>
          <w:szCs w:val="18"/>
        </w:rPr>
        <w:t xml:space="preserve"> </w:t>
      </w:r>
      <w:r w:rsidR="006238F2">
        <w:rPr>
          <w:rFonts w:ascii="Arial" w:hAnsi="Arial" w:cs="Arial"/>
          <w:szCs w:val="18"/>
        </w:rPr>
        <w:t>con</w:t>
      </w:r>
      <w:r w:rsidR="004D0F8B">
        <w:rPr>
          <w:rFonts w:ascii="Arial" w:hAnsi="Arial" w:cs="Arial"/>
          <w:szCs w:val="18"/>
        </w:rPr>
        <w:t xml:space="preserve"> </w:t>
      </w:r>
      <w:r w:rsidR="00055D3C">
        <w:rPr>
          <w:rFonts w:ascii="Arial" w:hAnsi="Arial" w:cs="Arial"/>
          <w:szCs w:val="18"/>
        </w:rPr>
        <w:t>los mejores</w:t>
      </w:r>
      <w:r w:rsidR="005D00A8">
        <w:rPr>
          <w:rFonts w:ascii="Arial" w:hAnsi="Arial" w:cs="Arial"/>
          <w:szCs w:val="18"/>
        </w:rPr>
        <w:t xml:space="preserve"> resultados </w:t>
      </w:r>
      <w:r w:rsidR="007141DB">
        <w:rPr>
          <w:rFonts w:ascii="Arial" w:hAnsi="Arial" w:cs="Arial"/>
          <w:szCs w:val="18"/>
        </w:rPr>
        <w:t>con</w:t>
      </w:r>
      <w:r w:rsidR="005D00A8">
        <w:rPr>
          <w:rFonts w:ascii="Arial" w:hAnsi="Arial" w:cs="Arial"/>
          <w:szCs w:val="18"/>
        </w:rPr>
        <w:t xml:space="preserve"> el </w:t>
      </w:r>
      <w:r w:rsidR="006238F2">
        <w:rPr>
          <w:rFonts w:ascii="Arial" w:hAnsi="Arial" w:cs="Arial"/>
          <w:szCs w:val="18"/>
        </w:rPr>
        <w:t xml:space="preserve">100% </w:t>
      </w:r>
      <w:r w:rsidR="005D00A8">
        <w:rPr>
          <w:rFonts w:ascii="Arial" w:hAnsi="Arial" w:cs="Arial"/>
          <w:szCs w:val="18"/>
        </w:rPr>
        <w:t>de cumplimiento de indicadores programados</w:t>
      </w:r>
      <w:r w:rsidR="00055D3C">
        <w:rPr>
          <w:rFonts w:ascii="Arial" w:hAnsi="Arial" w:cs="Arial"/>
          <w:szCs w:val="18"/>
        </w:rPr>
        <w:t xml:space="preserve">, </w:t>
      </w:r>
      <w:r w:rsidR="006238F2">
        <w:rPr>
          <w:rFonts w:ascii="Arial" w:hAnsi="Arial" w:cs="Arial"/>
          <w:szCs w:val="18"/>
        </w:rPr>
        <w:t>seguida por D. de Educación con el 55%.</w:t>
      </w:r>
    </w:p>
    <w:p w14:paraId="0F2A2E35" w14:textId="77777777" w:rsidR="00A77F5A" w:rsidRDefault="00A77F5A" w:rsidP="004D0F8B">
      <w:pPr>
        <w:ind w:firstLine="708"/>
        <w:jc w:val="both"/>
        <w:rPr>
          <w:rFonts w:ascii="Arial" w:hAnsi="Arial" w:cs="Arial"/>
          <w:szCs w:val="18"/>
        </w:rPr>
      </w:pPr>
    </w:p>
    <w:p w14:paraId="603B721B" w14:textId="77777777" w:rsidR="0024128A" w:rsidRDefault="0024128A" w:rsidP="006E45DA">
      <w:pPr>
        <w:ind w:firstLine="708"/>
        <w:jc w:val="center"/>
        <w:rPr>
          <w:rFonts w:ascii="Arial" w:hAnsi="Arial" w:cs="Arial"/>
          <w:b/>
        </w:rPr>
      </w:pPr>
    </w:p>
    <w:p w14:paraId="63956141" w14:textId="77777777" w:rsidR="0091452C" w:rsidRDefault="0091452C" w:rsidP="006E45D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EJE/PROPÓSITO 5</w:t>
      </w:r>
      <w:r w:rsidRPr="0084256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ESTADO DE DERECHO.</w:t>
      </w:r>
      <w:r w:rsidR="004D0F8B">
        <w:rPr>
          <w:rFonts w:ascii="Arial" w:hAnsi="Arial" w:cs="Arial"/>
        </w:rPr>
        <w:t xml:space="preserve"> </w:t>
      </w:r>
    </w:p>
    <w:tbl>
      <w:tblPr>
        <w:tblW w:w="8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1008"/>
        <w:gridCol w:w="1009"/>
        <w:gridCol w:w="1008"/>
        <w:gridCol w:w="1009"/>
        <w:gridCol w:w="1008"/>
      </w:tblGrid>
      <w:tr w:rsidR="0091452C" w:rsidRPr="007C0451" w14:paraId="6DABD2EF" w14:textId="77777777" w:rsidTr="001A28B4">
        <w:trPr>
          <w:trHeight w:val="31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C0E695" w14:textId="77777777" w:rsidR="0091452C" w:rsidRDefault="0091452C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5AD884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197E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SEMAFORIZACIÓN </w:t>
            </w:r>
          </w:p>
        </w:tc>
      </w:tr>
      <w:tr w:rsidR="0091452C" w:rsidRPr="007C0451" w14:paraId="37D5C854" w14:textId="77777777" w:rsidTr="001A28B4">
        <w:trPr>
          <w:trHeight w:val="31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C804B2" w14:textId="77777777" w:rsidR="0091452C" w:rsidRPr="007C0451" w:rsidRDefault="0091452C" w:rsidP="006E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6913D4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A8CE5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6C2813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A368B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3EF" w14:textId="77777777" w:rsidR="0091452C" w:rsidRPr="007C0451" w:rsidRDefault="0091452C" w:rsidP="006E4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7C0451">
              <w:rPr>
                <w:rFonts w:ascii="Calibri" w:eastAsia="Times New Roman" w:hAnsi="Calibri" w:cs="Calibri"/>
                <w:lang w:eastAsia="es-MX"/>
              </w:rPr>
              <w:t>TOTAL</w:t>
            </w:r>
          </w:p>
        </w:tc>
      </w:tr>
      <w:tr w:rsidR="004F740E" w:rsidRPr="007C0451" w14:paraId="35F2810F" w14:textId="77777777" w:rsidTr="00C96CEA">
        <w:trPr>
          <w:trHeight w:val="313"/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05B3" w14:textId="77777777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5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6CEF" w14:textId="43665636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C8D" w14:textId="2ECD9EE5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AE5" w14:textId="68F7A51B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531C" w14:textId="4DBC0223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418D" w14:textId="77368268" w:rsidR="004F740E" w:rsidRPr="007C0451" w:rsidRDefault="004F740E" w:rsidP="004F7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</w:tbl>
    <w:p w14:paraId="334DF730" w14:textId="77777777" w:rsidR="00143185" w:rsidRDefault="00143185" w:rsidP="009145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10C501" w14:textId="7875D2B8" w:rsidR="0091452C" w:rsidRDefault="00143185" w:rsidP="006E45D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Tabla que señala el logro de indicadores del </w:t>
      </w:r>
      <w:r w:rsidRPr="00143185">
        <w:rPr>
          <w:rFonts w:ascii="Arial" w:hAnsi="Arial" w:cs="Arial"/>
          <w:b/>
        </w:rPr>
        <w:t>Eje 5</w:t>
      </w:r>
      <w:r>
        <w:rPr>
          <w:rFonts w:ascii="Arial" w:hAnsi="Arial" w:cs="Arial"/>
        </w:rPr>
        <w:t xml:space="preserve">, </w:t>
      </w:r>
      <w:r w:rsidR="006E45DA">
        <w:rPr>
          <w:rFonts w:ascii="Arial" w:hAnsi="Arial" w:cs="Arial"/>
        </w:rPr>
        <w:t xml:space="preserve">de las Direcciones que participan al mes de </w:t>
      </w:r>
      <w:r w:rsidR="006238F2">
        <w:rPr>
          <w:rFonts w:ascii="Arial" w:hAnsi="Arial" w:cs="Arial"/>
        </w:rPr>
        <w:t>Mayo</w:t>
      </w:r>
      <w:r w:rsidR="00055D3C">
        <w:rPr>
          <w:rFonts w:ascii="Arial" w:hAnsi="Arial" w:cs="Arial"/>
        </w:rPr>
        <w:t xml:space="preserve"> de 2020</w:t>
      </w:r>
      <w:r w:rsidR="006E45DA">
        <w:rPr>
          <w:rFonts w:ascii="Arial" w:hAnsi="Arial" w:cs="Arial"/>
        </w:rPr>
        <w:t>.</w:t>
      </w:r>
    </w:p>
    <w:p w14:paraId="0B6285AB" w14:textId="4D9D418A" w:rsidR="0091452C" w:rsidRDefault="004F740E" w:rsidP="006B0B67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24E82892" wp14:editId="04F28CF4">
            <wp:extent cx="4572000" cy="24765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34C04393-9C0B-4EB0-8CFF-635744111E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DAE9D7A" w14:textId="5CD22E27" w:rsidR="0091452C" w:rsidRDefault="0091452C" w:rsidP="0091452C">
      <w:pPr>
        <w:jc w:val="both"/>
        <w:rPr>
          <w:noProof/>
          <w:lang w:eastAsia="es-MX"/>
        </w:rPr>
      </w:pPr>
      <w:r>
        <w:rPr>
          <w:rFonts w:ascii="Arial" w:hAnsi="Arial" w:cs="Arial"/>
          <w:szCs w:val="18"/>
        </w:rPr>
        <w:t xml:space="preserve"> </w:t>
      </w:r>
      <w:r w:rsidRPr="00274EF6">
        <w:rPr>
          <w:rFonts w:ascii="Arial" w:hAnsi="Arial" w:cs="Arial"/>
          <w:szCs w:val="18"/>
        </w:rPr>
        <w:t xml:space="preserve"> </w:t>
      </w:r>
      <w:r w:rsidR="00143185">
        <w:rPr>
          <w:rFonts w:ascii="Arial" w:hAnsi="Arial" w:cs="Arial"/>
          <w:szCs w:val="18"/>
        </w:rPr>
        <w:tab/>
        <w:t xml:space="preserve">La gráfica nos dice que </w:t>
      </w:r>
      <w:r w:rsidR="0024128A">
        <w:rPr>
          <w:rFonts w:ascii="Arial" w:hAnsi="Arial" w:cs="Arial"/>
          <w:szCs w:val="18"/>
        </w:rPr>
        <w:t>el Eje</w:t>
      </w:r>
      <w:r w:rsidR="006E45DA" w:rsidRPr="006E45DA">
        <w:rPr>
          <w:rFonts w:ascii="Arial" w:hAnsi="Arial" w:cs="Arial"/>
          <w:b/>
          <w:szCs w:val="18"/>
        </w:rPr>
        <w:t xml:space="preserve"> 5</w:t>
      </w:r>
      <w:r w:rsidR="00143185">
        <w:rPr>
          <w:rFonts w:ascii="Arial" w:hAnsi="Arial" w:cs="Arial"/>
          <w:szCs w:val="18"/>
        </w:rPr>
        <w:t xml:space="preserve"> </w:t>
      </w:r>
      <w:r w:rsidR="00055D3C">
        <w:rPr>
          <w:rFonts w:ascii="Arial" w:hAnsi="Arial" w:cs="Arial"/>
          <w:szCs w:val="18"/>
        </w:rPr>
        <w:t xml:space="preserve">logra el </w:t>
      </w:r>
      <w:r w:rsidR="006238F2">
        <w:rPr>
          <w:rFonts w:ascii="Arial" w:hAnsi="Arial" w:cs="Arial"/>
          <w:szCs w:val="18"/>
        </w:rPr>
        <w:t>35%</w:t>
      </w:r>
      <w:r w:rsidR="007141DB">
        <w:rPr>
          <w:rFonts w:ascii="Arial" w:hAnsi="Arial" w:cs="Arial"/>
          <w:szCs w:val="18"/>
        </w:rPr>
        <w:t xml:space="preserve">% </w:t>
      </w:r>
      <w:r w:rsidR="005D00A8">
        <w:rPr>
          <w:rFonts w:ascii="Arial" w:hAnsi="Arial" w:cs="Arial"/>
          <w:szCs w:val="18"/>
        </w:rPr>
        <w:t>de</w:t>
      </w:r>
      <w:r w:rsidR="006E45DA">
        <w:rPr>
          <w:rFonts w:ascii="Arial" w:hAnsi="Arial" w:cs="Arial"/>
          <w:szCs w:val="18"/>
        </w:rPr>
        <w:t xml:space="preserve"> cumplimiento de indicadores</w:t>
      </w:r>
      <w:r w:rsidR="00C509D4">
        <w:rPr>
          <w:rFonts w:ascii="Arial" w:hAnsi="Arial" w:cs="Arial"/>
          <w:szCs w:val="18"/>
        </w:rPr>
        <w:t>.</w:t>
      </w:r>
      <w:r w:rsidR="00C509D4">
        <w:rPr>
          <w:noProof/>
          <w:lang w:eastAsia="es-MX"/>
        </w:rPr>
        <w:t xml:space="preserve"> </w:t>
      </w:r>
    </w:p>
    <w:p w14:paraId="0EDC3F8B" w14:textId="4ACF5E8A" w:rsidR="00B20B6D" w:rsidRDefault="004F740E" w:rsidP="006B0B67">
      <w:pPr>
        <w:jc w:val="center"/>
        <w:rPr>
          <w:rFonts w:ascii="Arial" w:hAnsi="Arial" w:cs="Arial"/>
          <w:szCs w:val="18"/>
        </w:rPr>
      </w:pPr>
      <w:r>
        <w:rPr>
          <w:noProof/>
          <w:lang w:eastAsia="es-MX"/>
        </w:rPr>
        <w:drawing>
          <wp:inline distT="0" distB="0" distL="0" distR="0" wp14:anchorId="106AA270" wp14:editId="5637676B">
            <wp:extent cx="4572000" cy="2019300"/>
            <wp:effectExtent l="0" t="0" r="0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CF327001-7593-4DAC-B985-DBAE3330FE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27E7264" w14:textId="6FBDD26B" w:rsidR="002B2AD8" w:rsidRDefault="00143185" w:rsidP="007D085C">
      <w:pPr>
        <w:ind w:firstLine="708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Lo que </w:t>
      </w:r>
      <w:r w:rsidR="000E3D5C">
        <w:rPr>
          <w:rFonts w:ascii="Arial" w:hAnsi="Arial" w:cs="Arial"/>
          <w:szCs w:val="18"/>
        </w:rPr>
        <w:t>podemos observar en la gráfica,</w:t>
      </w:r>
      <w:r w:rsidR="002B2AD8">
        <w:rPr>
          <w:rFonts w:ascii="Arial" w:hAnsi="Arial" w:cs="Arial"/>
          <w:szCs w:val="18"/>
        </w:rPr>
        <w:t xml:space="preserve"> </w:t>
      </w:r>
      <w:r w:rsidR="00D7597A">
        <w:rPr>
          <w:rFonts w:ascii="Arial" w:hAnsi="Arial" w:cs="Arial"/>
          <w:szCs w:val="18"/>
        </w:rPr>
        <w:t>que</w:t>
      </w:r>
      <w:r w:rsidR="0014617C">
        <w:rPr>
          <w:rFonts w:ascii="Arial" w:hAnsi="Arial" w:cs="Arial"/>
          <w:szCs w:val="18"/>
        </w:rPr>
        <w:t xml:space="preserve"> la</w:t>
      </w:r>
      <w:r w:rsidR="006238F2">
        <w:rPr>
          <w:rFonts w:ascii="Arial" w:hAnsi="Arial" w:cs="Arial"/>
          <w:szCs w:val="18"/>
        </w:rPr>
        <w:t>s</w:t>
      </w:r>
      <w:r w:rsidR="0014617C">
        <w:rPr>
          <w:rFonts w:ascii="Arial" w:hAnsi="Arial" w:cs="Arial"/>
          <w:szCs w:val="18"/>
        </w:rPr>
        <w:t xml:space="preserve"> dependencia</w:t>
      </w:r>
      <w:r w:rsidR="006238F2">
        <w:rPr>
          <w:rFonts w:ascii="Arial" w:hAnsi="Arial" w:cs="Arial"/>
          <w:szCs w:val="18"/>
        </w:rPr>
        <w:t>s UIAP y</w:t>
      </w:r>
      <w:r w:rsidR="0014617C">
        <w:rPr>
          <w:rFonts w:ascii="Arial" w:hAnsi="Arial" w:cs="Arial"/>
          <w:szCs w:val="18"/>
        </w:rPr>
        <w:t xml:space="preserve"> Registro Civil </w:t>
      </w:r>
      <w:r w:rsidR="006238F2">
        <w:rPr>
          <w:rFonts w:ascii="Arial" w:hAnsi="Arial" w:cs="Arial"/>
          <w:szCs w:val="18"/>
        </w:rPr>
        <w:t>muestran sus</w:t>
      </w:r>
      <w:r w:rsidR="0014617C">
        <w:rPr>
          <w:rFonts w:ascii="Arial" w:hAnsi="Arial" w:cs="Arial"/>
          <w:szCs w:val="18"/>
        </w:rPr>
        <w:t xml:space="preserve"> indicadores con niveles positivos de cumplimiento, </w:t>
      </w:r>
      <w:r w:rsidR="00F85110">
        <w:rPr>
          <w:rFonts w:ascii="Arial" w:hAnsi="Arial" w:cs="Arial"/>
          <w:szCs w:val="18"/>
        </w:rPr>
        <w:t xml:space="preserve">al obtener el </w:t>
      </w:r>
      <w:r w:rsidR="006238F2">
        <w:rPr>
          <w:rFonts w:ascii="Arial" w:hAnsi="Arial" w:cs="Arial"/>
          <w:szCs w:val="18"/>
        </w:rPr>
        <w:t>100</w:t>
      </w:r>
      <w:r w:rsidR="00F85110">
        <w:rPr>
          <w:rFonts w:ascii="Arial" w:hAnsi="Arial" w:cs="Arial"/>
          <w:szCs w:val="18"/>
        </w:rPr>
        <w:t>%</w:t>
      </w:r>
      <w:r w:rsidR="007141DB">
        <w:rPr>
          <w:rFonts w:ascii="Arial" w:hAnsi="Arial" w:cs="Arial"/>
          <w:szCs w:val="18"/>
        </w:rPr>
        <w:t xml:space="preserve"> </w:t>
      </w:r>
      <w:r w:rsidR="006238F2">
        <w:rPr>
          <w:rFonts w:ascii="Arial" w:hAnsi="Arial" w:cs="Arial"/>
          <w:szCs w:val="18"/>
        </w:rPr>
        <w:t xml:space="preserve">y 38% </w:t>
      </w:r>
      <w:r w:rsidR="007141DB">
        <w:rPr>
          <w:rFonts w:ascii="Arial" w:hAnsi="Arial" w:cs="Arial"/>
          <w:szCs w:val="18"/>
        </w:rPr>
        <w:t xml:space="preserve">de cumplimiento de indicadores </w:t>
      </w:r>
      <w:r w:rsidR="006238F2">
        <w:rPr>
          <w:rFonts w:ascii="Arial" w:hAnsi="Arial" w:cs="Arial"/>
          <w:szCs w:val="18"/>
        </w:rPr>
        <w:t>respectivamente</w:t>
      </w:r>
      <w:r w:rsidR="007141DB">
        <w:rPr>
          <w:rFonts w:ascii="Arial" w:hAnsi="Arial" w:cs="Arial"/>
          <w:szCs w:val="18"/>
        </w:rPr>
        <w:t>.</w:t>
      </w:r>
    </w:p>
    <w:p w14:paraId="37F73754" w14:textId="77777777" w:rsidR="00C509D4" w:rsidRDefault="00C509D4" w:rsidP="007D085C">
      <w:pPr>
        <w:ind w:firstLine="708"/>
        <w:jc w:val="both"/>
        <w:rPr>
          <w:rFonts w:ascii="Arial" w:hAnsi="Arial" w:cs="Arial"/>
          <w:szCs w:val="18"/>
        </w:rPr>
      </w:pPr>
    </w:p>
    <w:p w14:paraId="2212528E" w14:textId="77777777" w:rsidR="007D085C" w:rsidRPr="007D085C" w:rsidRDefault="007D085C" w:rsidP="007D085C">
      <w:pPr>
        <w:ind w:firstLine="708"/>
        <w:jc w:val="both"/>
        <w:rPr>
          <w:rFonts w:ascii="Arial" w:hAnsi="Arial" w:cs="Arial"/>
          <w:szCs w:val="18"/>
        </w:rPr>
      </w:pPr>
    </w:p>
    <w:p w14:paraId="33F5DE8A" w14:textId="77777777" w:rsidR="00C94637" w:rsidRPr="00B1697E" w:rsidRDefault="00A6199E" w:rsidP="00E65C99">
      <w:pPr>
        <w:jc w:val="center"/>
        <w:rPr>
          <w:rFonts w:ascii="Arial" w:hAnsi="Arial" w:cs="Arial"/>
          <w:b/>
          <w:sz w:val="24"/>
        </w:rPr>
      </w:pPr>
      <w:r w:rsidRPr="00B1697E">
        <w:rPr>
          <w:rFonts w:ascii="Arial" w:hAnsi="Arial" w:cs="Arial"/>
          <w:b/>
          <w:sz w:val="24"/>
        </w:rPr>
        <w:lastRenderedPageBreak/>
        <w:t>CONCLUSIÓN</w:t>
      </w:r>
    </w:p>
    <w:p w14:paraId="7A671C83" w14:textId="3ACE4244" w:rsidR="009D6220" w:rsidRDefault="007A101C" w:rsidP="00E516C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1697E">
        <w:rPr>
          <w:rFonts w:ascii="Arial" w:hAnsi="Arial" w:cs="Arial"/>
        </w:rPr>
        <w:t>bservemos los siguientes gráficos en donde se concentra</w:t>
      </w:r>
      <w:r w:rsidR="00227773">
        <w:rPr>
          <w:rFonts w:ascii="Arial" w:hAnsi="Arial" w:cs="Arial"/>
        </w:rPr>
        <w:t>n</w:t>
      </w:r>
      <w:r w:rsidR="00B1697E">
        <w:rPr>
          <w:rFonts w:ascii="Arial" w:hAnsi="Arial" w:cs="Arial"/>
        </w:rPr>
        <w:t xml:space="preserve"> los resultados obtenidos sobre el cumplimiento de indicadores de manera general por la Administración Pública Municipal </w:t>
      </w:r>
      <w:r w:rsidR="00BC7FF2">
        <w:rPr>
          <w:rFonts w:ascii="Arial" w:hAnsi="Arial" w:cs="Arial"/>
        </w:rPr>
        <w:t xml:space="preserve">de San Juan de los Lagos, </w:t>
      </w:r>
      <w:r w:rsidR="0024128A">
        <w:rPr>
          <w:rFonts w:ascii="Arial" w:hAnsi="Arial" w:cs="Arial"/>
        </w:rPr>
        <w:t>Jalisco, hasta</w:t>
      </w:r>
      <w:r w:rsidR="00B1697E">
        <w:rPr>
          <w:rFonts w:ascii="Arial" w:hAnsi="Arial" w:cs="Arial"/>
        </w:rPr>
        <w:t xml:space="preserve"> el mes de </w:t>
      </w:r>
      <w:r w:rsidR="006238F2">
        <w:rPr>
          <w:rFonts w:ascii="Arial" w:hAnsi="Arial" w:cs="Arial"/>
        </w:rPr>
        <w:t>Mayo</w:t>
      </w:r>
      <w:r w:rsidR="00B455DF">
        <w:rPr>
          <w:rFonts w:ascii="Arial" w:hAnsi="Arial" w:cs="Arial"/>
        </w:rPr>
        <w:t xml:space="preserve"> de 2020</w:t>
      </w:r>
      <w:r w:rsidR="00B1697E">
        <w:rPr>
          <w:rFonts w:ascii="Arial" w:hAnsi="Arial" w:cs="Arial"/>
        </w:rPr>
        <w:t xml:space="preserve">. </w:t>
      </w:r>
    </w:p>
    <w:tbl>
      <w:tblPr>
        <w:tblW w:w="7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1134"/>
        <w:gridCol w:w="1134"/>
        <w:gridCol w:w="1134"/>
        <w:gridCol w:w="1134"/>
      </w:tblGrid>
      <w:tr w:rsidR="00E41CE0" w:rsidRPr="000F5E8C" w14:paraId="65E48A16" w14:textId="77777777" w:rsidTr="006E45DA">
        <w:trPr>
          <w:trHeight w:val="315"/>
          <w:jc w:val="center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B943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RESULTADO GENERAL DEL MUNICIPIO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919ED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SEMAFORIZACIÓN </w:t>
            </w:r>
          </w:p>
        </w:tc>
      </w:tr>
      <w:tr w:rsidR="00E41CE0" w:rsidRPr="000F5E8C" w14:paraId="37116455" w14:textId="77777777" w:rsidTr="006E45DA">
        <w:trPr>
          <w:trHeight w:val="315"/>
          <w:jc w:val="center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26AE7" w14:textId="77777777" w:rsidR="00E41CE0" w:rsidRPr="000F5E8C" w:rsidRDefault="00E41CE0" w:rsidP="006E4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1BCB88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5BC8F1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38A9A9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15F48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169" w14:textId="77777777" w:rsidR="00E41CE0" w:rsidRPr="000F5E8C" w:rsidRDefault="00E41CE0" w:rsidP="006E45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TOTAL</w:t>
            </w:r>
          </w:p>
        </w:tc>
      </w:tr>
      <w:tr w:rsidR="006B0B67" w:rsidRPr="000F5E8C" w14:paraId="639BD92C" w14:textId="77777777" w:rsidTr="006A7B6F">
        <w:trPr>
          <w:trHeight w:val="31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2ECE4" w14:textId="77777777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F5E8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86C2C3" w14:textId="3DD4ED53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EAAE2D" w14:textId="455FA775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28A73A" w14:textId="247CB884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A41C5B" w14:textId="4E8DEAFB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E0C96A" w14:textId="04807E3E" w:rsidR="006B0B67" w:rsidRPr="000F5E8C" w:rsidRDefault="006B0B67" w:rsidP="006B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</w:tr>
    </w:tbl>
    <w:p w14:paraId="6CE75BF3" w14:textId="77777777" w:rsidR="0082165D" w:rsidRDefault="0082165D" w:rsidP="001604CA">
      <w:pPr>
        <w:jc w:val="both"/>
        <w:rPr>
          <w:rFonts w:ascii="Arial" w:hAnsi="Arial" w:cs="Arial"/>
        </w:rPr>
      </w:pPr>
    </w:p>
    <w:p w14:paraId="02BF79DC" w14:textId="0F9EE2E2" w:rsidR="007A101C" w:rsidRDefault="006B0B67" w:rsidP="006B0B67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5D72C14E" wp14:editId="166EB8F0">
            <wp:extent cx="4572000" cy="2759529"/>
            <wp:effectExtent l="0" t="0" r="0" b="317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D18C1F9-28A5-4D39-BEC2-EE5520750B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6B294B6" w14:textId="133326AC" w:rsidR="001467BC" w:rsidRDefault="006B0B67" w:rsidP="006B0B67">
      <w:pPr>
        <w:jc w:val="center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3E660B10" wp14:editId="6BC34252">
            <wp:extent cx="4572000" cy="2743200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6B1A2D19-0947-4CA8-B168-190384624D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BFFCEE8" w14:textId="545982D9" w:rsidR="00EE01C2" w:rsidRDefault="00037A3F" w:rsidP="00B13BED">
      <w:pPr>
        <w:ind w:firstLine="708"/>
        <w:jc w:val="both"/>
        <w:rPr>
          <w:rFonts w:ascii="Arial" w:hAnsi="Arial" w:cs="Arial"/>
        </w:rPr>
      </w:pPr>
      <w:r w:rsidRPr="00E65C99">
        <w:rPr>
          <w:rFonts w:ascii="Arial" w:hAnsi="Arial" w:cs="Arial"/>
        </w:rPr>
        <w:t>Con la información que proporciona</w:t>
      </w:r>
      <w:r w:rsidR="00B455DF">
        <w:rPr>
          <w:rFonts w:ascii="Arial" w:hAnsi="Arial" w:cs="Arial"/>
        </w:rPr>
        <w:t>n</w:t>
      </w:r>
      <w:r w:rsidRPr="00E65C99">
        <w:rPr>
          <w:rFonts w:ascii="Arial" w:hAnsi="Arial" w:cs="Arial"/>
        </w:rPr>
        <w:t xml:space="preserve"> esta</w:t>
      </w:r>
      <w:r w:rsidR="00B455DF">
        <w:rPr>
          <w:rFonts w:ascii="Arial" w:hAnsi="Arial" w:cs="Arial"/>
        </w:rPr>
        <w:t>s</w:t>
      </w:r>
      <w:r w:rsidRPr="00E65C99">
        <w:rPr>
          <w:rFonts w:ascii="Arial" w:hAnsi="Arial" w:cs="Arial"/>
        </w:rPr>
        <w:t xml:space="preserve"> </w:t>
      </w:r>
      <w:r w:rsidR="00E65C99">
        <w:rPr>
          <w:rFonts w:ascii="Arial" w:hAnsi="Arial" w:cs="Arial"/>
        </w:rPr>
        <w:t>gráfica</w:t>
      </w:r>
      <w:r w:rsidR="00B455DF">
        <w:rPr>
          <w:rFonts w:ascii="Arial" w:hAnsi="Arial" w:cs="Arial"/>
        </w:rPr>
        <w:t>s</w:t>
      </w:r>
      <w:r w:rsidRPr="00E65C99">
        <w:rPr>
          <w:rFonts w:ascii="Arial" w:hAnsi="Arial" w:cs="Arial"/>
        </w:rPr>
        <w:t xml:space="preserve"> podemos inferir que el logro de avance de los indicadores es </w:t>
      </w:r>
      <w:r w:rsidR="00B455DF">
        <w:rPr>
          <w:rFonts w:ascii="Arial" w:hAnsi="Arial" w:cs="Arial"/>
        </w:rPr>
        <w:t>mucho me</w:t>
      </w:r>
      <w:r w:rsidR="006238F2">
        <w:rPr>
          <w:rFonts w:ascii="Arial" w:hAnsi="Arial" w:cs="Arial"/>
        </w:rPr>
        <w:t>j</w:t>
      </w:r>
      <w:r w:rsidR="00B455DF">
        <w:rPr>
          <w:rFonts w:ascii="Arial" w:hAnsi="Arial" w:cs="Arial"/>
        </w:rPr>
        <w:t>or que al cierre del año anterior 2019,</w:t>
      </w:r>
      <w:r w:rsidRPr="00E65C99">
        <w:rPr>
          <w:rFonts w:ascii="Arial" w:hAnsi="Arial" w:cs="Arial"/>
        </w:rPr>
        <w:t xml:space="preserve"> p</w:t>
      </w:r>
      <w:r w:rsidR="00B455DF">
        <w:rPr>
          <w:rFonts w:ascii="Arial" w:hAnsi="Arial" w:cs="Arial"/>
        </w:rPr>
        <w:t>ues los niveles de cumplimiento satisfactorio de indicadores se mantienen en un 4</w:t>
      </w:r>
      <w:r w:rsidR="006238F2">
        <w:rPr>
          <w:rFonts w:ascii="Arial" w:hAnsi="Arial" w:cs="Arial"/>
        </w:rPr>
        <w:t>3</w:t>
      </w:r>
      <w:r w:rsidR="00B455DF">
        <w:rPr>
          <w:rFonts w:ascii="Arial" w:hAnsi="Arial" w:cs="Arial"/>
        </w:rPr>
        <w:t>% global</w:t>
      </w:r>
      <w:r w:rsidR="00D7597A">
        <w:rPr>
          <w:rFonts w:ascii="Arial" w:hAnsi="Arial" w:cs="Arial"/>
        </w:rPr>
        <w:t xml:space="preserve">. </w:t>
      </w:r>
    </w:p>
    <w:p w14:paraId="6FB15B02" w14:textId="77777777" w:rsidR="00B13BED" w:rsidRDefault="00B13BED" w:rsidP="00B13BED">
      <w:pPr>
        <w:ind w:firstLine="708"/>
        <w:jc w:val="both"/>
        <w:rPr>
          <w:rFonts w:ascii="Arial" w:hAnsi="Arial" w:cs="Arial"/>
        </w:rPr>
      </w:pPr>
    </w:p>
    <w:p w14:paraId="01FD4A47" w14:textId="77777777" w:rsidR="00B13BED" w:rsidRDefault="00B13BED" w:rsidP="00B13BED">
      <w:pPr>
        <w:jc w:val="both"/>
        <w:rPr>
          <w:rFonts w:ascii="Arial" w:hAnsi="Arial" w:cs="Arial"/>
        </w:rPr>
      </w:pPr>
    </w:p>
    <w:p w14:paraId="6D173D9D" w14:textId="77777777" w:rsidR="00615F1C" w:rsidRDefault="00615F1C" w:rsidP="00B13BED">
      <w:pPr>
        <w:jc w:val="both"/>
        <w:rPr>
          <w:rFonts w:ascii="Arial" w:hAnsi="Arial" w:cs="Arial"/>
        </w:rPr>
      </w:pPr>
    </w:p>
    <w:p w14:paraId="2FA3963E" w14:textId="1189716F" w:rsidR="00615F1C" w:rsidRDefault="006B0B67" w:rsidP="00B13BED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60D17382" wp14:editId="14990EB7">
            <wp:extent cx="5553075" cy="2419350"/>
            <wp:effectExtent l="0" t="0" r="9525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1AF3C5D4-04D9-4D92-8358-5E5B269027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1C789CA" w14:textId="030562B6" w:rsidR="00615F1C" w:rsidRDefault="006B0B67" w:rsidP="00B13BED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377217BC" wp14:editId="18631C7F">
            <wp:extent cx="5581650" cy="2743200"/>
            <wp:effectExtent l="0" t="0" r="0" b="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E2564B7F-E4C1-4B84-867E-AAD57CE2FA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0A89A6A" w14:textId="559F7BEA" w:rsidR="006B0B67" w:rsidRDefault="006B0B67" w:rsidP="00B13BED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6261A47C" wp14:editId="6B65CE35">
            <wp:extent cx="5591175" cy="2743200"/>
            <wp:effectExtent l="0" t="0" r="9525" b="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99687588-15FA-4A6D-8F30-EEADEB7405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EFDC5E0" w14:textId="77777777" w:rsidR="00615F1C" w:rsidRDefault="00615F1C" w:rsidP="00B13BED">
      <w:pPr>
        <w:jc w:val="both"/>
        <w:rPr>
          <w:rFonts w:ascii="Arial" w:hAnsi="Arial" w:cs="Arial"/>
        </w:rPr>
      </w:pPr>
    </w:p>
    <w:p w14:paraId="4399D7CA" w14:textId="1CB67BA9" w:rsidR="0024128A" w:rsidRDefault="0024128A" w:rsidP="00B13BED">
      <w:pPr>
        <w:jc w:val="both"/>
        <w:rPr>
          <w:rFonts w:ascii="Arial" w:hAnsi="Arial" w:cs="Arial"/>
        </w:rPr>
      </w:pPr>
      <w:bookmarkStart w:id="0" w:name="_GoBack"/>
      <w:bookmarkEnd w:id="0"/>
    </w:p>
    <w:p w14:paraId="71D5A341" w14:textId="29370076" w:rsidR="009B7447" w:rsidRPr="00E65C99" w:rsidRDefault="006B0B67" w:rsidP="00B13BED">
      <w:pPr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15540EFE" wp14:editId="0BE0D0BD">
            <wp:extent cx="5191125" cy="7534275"/>
            <wp:effectExtent l="0" t="0" r="9525" b="9525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52B49416-983E-453C-B7BB-9DAA443C75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9B7447" w:rsidRPr="00E65C99" w:rsidSect="00893C0C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FB17" w14:textId="77777777" w:rsidR="00FB45A8" w:rsidRDefault="00FB45A8" w:rsidP="00C32A51">
      <w:pPr>
        <w:spacing w:after="0" w:line="240" w:lineRule="auto"/>
      </w:pPr>
      <w:r>
        <w:separator/>
      </w:r>
    </w:p>
  </w:endnote>
  <w:endnote w:type="continuationSeparator" w:id="0">
    <w:p w14:paraId="032DF1C3" w14:textId="77777777" w:rsidR="00FB45A8" w:rsidRDefault="00FB45A8" w:rsidP="00C3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C400D" w14:textId="77777777" w:rsidR="00FB45A8" w:rsidRDefault="00FB45A8" w:rsidP="00C32A51">
      <w:pPr>
        <w:spacing w:after="0" w:line="240" w:lineRule="auto"/>
      </w:pPr>
      <w:r>
        <w:separator/>
      </w:r>
    </w:p>
  </w:footnote>
  <w:footnote w:type="continuationSeparator" w:id="0">
    <w:p w14:paraId="159EA8FD" w14:textId="77777777" w:rsidR="00FB45A8" w:rsidRDefault="00FB45A8" w:rsidP="00C3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CF"/>
    <w:multiLevelType w:val="hybridMultilevel"/>
    <w:tmpl w:val="E78EEE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2C1F"/>
    <w:multiLevelType w:val="hybridMultilevel"/>
    <w:tmpl w:val="A328DE3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F3DC6"/>
    <w:multiLevelType w:val="hybridMultilevel"/>
    <w:tmpl w:val="0F8CF1B6"/>
    <w:lvl w:ilvl="0" w:tplc="34341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65677"/>
    <w:multiLevelType w:val="hybridMultilevel"/>
    <w:tmpl w:val="CB4CD9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44D7"/>
    <w:multiLevelType w:val="hybridMultilevel"/>
    <w:tmpl w:val="2FB6B9CE"/>
    <w:lvl w:ilvl="0" w:tplc="FB7C7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051F"/>
    <w:multiLevelType w:val="hybridMultilevel"/>
    <w:tmpl w:val="6FC42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E52"/>
    <w:multiLevelType w:val="hybridMultilevel"/>
    <w:tmpl w:val="08C0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67B7"/>
    <w:multiLevelType w:val="hybridMultilevel"/>
    <w:tmpl w:val="376EF4C0"/>
    <w:lvl w:ilvl="0" w:tplc="CA048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D10A3"/>
    <w:multiLevelType w:val="hybridMultilevel"/>
    <w:tmpl w:val="05FCE578"/>
    <w:lvl w:ilvl="0" w:tplc="7FC425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853"/>
    <w:multiLevelType w:val="hybridMultilevel"/>
    <w:tmpl w:val="A50AF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31A6E"/>
    <w:multiLevelType w:val="hybridMultilevel"/>
    <w:tmpl w:val="33860A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B58FD"/>
    <w:multiLevelType w:val="hybridMultilevel"/>
    <w:tmpl w:val="5A98CFC4"/>
    <w:lvl w:ilvl="0" w:tplc="BA3ABA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92D14"/>
    <w:multiLevelType w:val="hybridMultilevel"/>
    <w:tmpl w:val="41329712"/>
    <w:lvl w:ilvl="0" w:tplc="F8AE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43A27"/>
    <w:multiLevelType w:val="hybridMultilevel"/>
    <w:tmpl w:val="55588E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F1FC4"/>
    <w:multiLevelType w:val="hybridMultilevel"/>
    <w:tmpl w:val="C3EE29E2"/>
    <w:lvl w:ilvl="0" w:tplc="B464D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A05D2"/>
    <w:multiLevelType w:val="hybridMultilevel"/>
    <w:tmpl w:val="A858C1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C60A4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15F"/>
    <w:multiLevelType w:val="hybridMultilevel"/>
    <w:tmpl w:val="528AF47A"/>
    <w:lvl w:ilvl="0" w:tplc="57F84C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3BD0"/>
    <w:multiLevelType w:val="hybridMultilevel"/>
    <w:tmpl w:val="C6FA216A"/>
    <w:lvl w:ilvl="0" w:tplc="9D740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6AD6"/>
    <w:multiLevelType w:val="hybridMultilevel"/>
    <w:tmpl w:val="BC1C05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16224"/>
    <w:multiLevelType w:val="hybridMultilevel"/>
    <w:tmpl w:val="CC94F3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42CF"/>
    <w:multiLevelType w:val="hybridMultilevel"/>
    <w:tmpl w:val="251646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231C4"/>
    <w:multiLevelType w:val="hybridMultilevel"/>
    <w:tmpl w:val="B6B4A8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0"/>
  </w:num>
  <w:num w:numId="8">
    <w:abstractNumId w:val="11"/>
  </w:num>
  <w:num w:numId="9">
    <w:abstractNumId w:val="18"/>
  </w:num>
  <w:num w:numId="10">
    <w:abstractNumId w:val="4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17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F3"/>
    <w:rsid w:val="000002CD"/>
    <w:rsid w:val="00000EE2"/>
    <w:rsid w:val="00005D71"/>
    <w:rsid w:val="00005F53"/>
    <w:rsid w:val="000062BF"/>
    <w:rsid w:val="00012F51"/>
    <w:rsid w:val="00013D1A"/>
    <w:rsid w:val="00014F38"/>
    <w:rsid w:val="000330E1"/>
    <w:rsid w:val="00035A84"/>
    <w:rsid w:val="00037A3F"/>
    <w:rsid w:val="000502AE"/>
    <w:rsid w:val="0005591D"/>
    <w:rsid w:val="00055D3C"/>
    <w:rsid w:val="000610C0"/>
    <w:rsid w:val="000624AC"/>
    <w:rsid w:val="00063ECB"/>
    <w:rsid w:val="000752A5"/>
    <w:rsid w:val="0008634C"/>
    <w:rsid w:val="00094EEA"/>
    <w:rsid w:val="000960AC"/>
    <w:rsid w:val="000972E0"/>
    <w:rsid w:val="000A3DBA"/>
    <w:rsid w:val="000A7A24"/>
    <w:rsid w:val="000B17DC"/>
    <w:rsid w:val="000E3D5C"/>
    <w:rsid w:val="000E5367"/>
    <w:rsid w:val="000E705F"/>
    <w:rsid w:val="000F056B"/>
    <w:rsid w:val="000F080C"/>
    <w:rsid w:val="000F1EF3"/>
    <w:rsid w:val="000F35EB"/>
    <w:rsid w:val="000F5E8C"/>
    <w:rsid w:val="00101EB7"/>
    <w:rsid w:val="00114815"/>
    <w:rsid w:val="001174E5"/>
    <w:rsid w:val="00121979"/>
    <w:rsid w:val="00124698"/>
    <w:rsid w:val="00131CBA"/>
    <w:rsid w:val="00133DA7"/>
    <w:rsid w:val="00143185"/>
    <w:rsid w:val="0014617C"/>
    <w:rsid w:val="001467BC"/>
    <w:rsid w:val="00154159"/>
    <w:rsid w:val="0015639E"/>
    <w:rsid w:val="001604CA"/>
    <w:rsid w:val="00164CBB"/>
    <w:rsid w:val="0018186A"/>
    <w:rsid w:val="00185F22"/>
    <w:rsid w:val="00190AAD"/>
    <w:rsid w:val="00197917"/>
    <w:rsid w:val="001A28B4"/>
    <w:rsid w:val="001A6388"/>
    <w:rsid w:val="001A78D4"/>
    <w:rsid w:val="001B1274"/>
    <w:rsid w:val="001B2A88"/>
    <w:rsid w:val="001B3496"/>
    <w:rsid w:val="001B34B7"/>
    <w:rsid w:val="001C0E90"/>
    <w:rsid w:val="001C2C92"/>
    <w:rsid w:val="001C3386"/>
    <w:rsid w:val="001D3B72"/>
    <w:rsid w:val="001F3B34"/>
    <w:rsid w:val="002209FA"/>
    <w:rsid w:val="00227773"/>
    <w:rsid w:val="00230FDA"/>
    <w:rsid w:val="0024128A"/>
    <w:rsid w:val="00264267"/>
    <w:rsid w:val="00267C37"/>
    <w:rsid w:val="00272420"/>
    <w:rsid w:val="002735B1"/>
    <w:rsid w:val="00273D19"/>
    <w:rsid w:val="00273D55"/>
    <w:rsid w:val="00274EF6"/>
    <w:rsid w:val="00275DD1"/>
    <w:rsid w:val="002778C5"/>
    <w:rsid w:val="00280E99"/>
    <w:rsid w:val="002836E3"/>
    <w:rsid w:val="002A00F9"/>
    <w:rsid w:val="002A6A42"/>
    <w:rsid w:val="002B2AD8"/>
    <w:rsid w:val="002C1756"/>
    <w:rsid w:val="002D1E2A"/>
    <w:rsid w:val="002D3DD0"/>
    <w:rsid w:val="002E27BB"/>
    <w:rsid w:val="00302DA6"/>
    <w:rsid w:val="00306B83"/>
    <w:rsid w:val="003125E4"/>
    <w:rsid w:val="003223A0"/>
    <w:rsid w:val="00325486"/>
    <w:rsid w:val="00331AE9"/>
    <w:rsid w:val="0034604C"/>
    <w:rsid w:val="00355F57"/>
    <w:rsid w:val="0036008C"/>
    <w:rsid w:val="003615B8"/>
    <w:rsid w:val="00361A5A"/>
    <w:rsid w:val="00382E3B"/>
    <w:rsid w:val="0038524D"/>
    <w:rsid w:val="003939DD"/>
    <w:rsid w:val="003967D6"/>
    <w:rsid w:val="003B0DE7"/>
    <w:rsid w:val="003B2481"/>
    <w:rsid w:val="003C3503"/>
    <w:rsid w:val="003C5A4A"/>
    <w:rsid w:val="003D2802"/>
    <w:rsid w:val="003E6164"/>
    <w:rsid w:val="003F00C4"/>
    <w:rsid w:val="003F5700"/>
    <w:rsid w:val="00410968"/>
    <w:rsid w:val="00412861"/>
    <w:rsid w:val="00415462"/>
    <w:rsid w:val="004250C0"/>
    <w:rsid w:val="00426D48"/>
    <w:rsid w:val="00433934"/>
    <w:rsid w:val="00433DD0"/>
    <w:rsid w:val="00435365"/>
    <w:rsid w:val="004701EA"/>
    <w:rsid w:val="004721D7"/>
    <w:rsid w:val="00473B7F"/>
    <w:rsid w:val="00480DAF"/>
    <w:rsid w:val="004C1794"/>
    <w:rsid w:val="004D0F8B"/>
    <w:rsid w:val="004D663C"/>
    <w:rsid w:val="004D7EE8"/>
    <w:rsid w:val="004F4392"/>
    <w:rsid w:val="004F46A4"/>
    <w:rsid w:val="004F740E"/>
    <w:rsid w:val="0050442A"/>
    <w:rsid w:val="00505997"/>
    <w:rsid w:val="00513DD8"/>
    <w:rsid w:val="00531E53"/>
    <w:rsid w:val="00535B19"/>
    <w:rsid w:val="005439B6"/>
    <w:rsid w:val="00556BE6"/>
    <w:rsid w:val="00560199"/>
    <w:rsid w:val="0057035D"/>
    <w:rsid w:val="00574FA7"/>
    <w:rsid w:val="005808F1"/>
    <w:rsid w:val="00590BAF"/>
    <w:rsid w:val="00592449"/>
    <w:rsid w:val="00592450"/>
    <w:rsid w:val="005A4727"/>
    <w:rsid w:val="005A647E"/>
    <w:rsid w:val="005B0A26"/>
    <w:rsid w:val="005B2AAC"/>
    <w:rsid w:val="005B51A5"/>
    <w:rsid w:val="005D00A8"/>
    <w:rsid w:val="005D5DF8"/>
    <w:rsid w:val="005E0C13"/>
    <w:rsid w:val="005E12A5"/>
    <w:rsid w:val="005E4A18"/>
    <w:rsid w:val="005E624B"/>
    <w:rsid w:val="005E7282"/>
    <w:rsid w:val="0060733D"/>
    <w:rsid w:val="00610E83"/>
    <w:rsid w:val="00612DFD"/>
    <w:rsid w:val="00613394"/>
    <w:rsid w:val="00615F1C"/>
    <w:rsid w:val="00620FAE"/>
    <w:rsid w:val="006238F2"/>
    <w:rsid w:val="00630A17"/>
    <w:rsid w:val="00642B40"/>
    <w:rsid w:val="006437E6"/>
    <w:rsid w:val="0064402D"/>
    <w:rsid w:val="00646119"/>
    <w:rsid w:val="0065662D"/>
    <w:rsid w:val="0065712D"/>
    <w:rsid w:val="00661A10"/>
    <w:rsid w:val="00663A7E"/>
    <w:rsid w:val="006667ED"/>
    <w:rsid w:val="00666C9B"/>
    <w:rsid w:val="00674732"/>
    <w:rsid w:val="00676476"/>
    <w:rsid w:val="006914F2"/>
    <w:rsid w:val="00691D2D"/>
    <w:rsid w:val="006931EF"/>
    <w:rsid w:val="00696080"/>
    <w:rsid w:val="006A23B1"/>
    <w:rsid w:val="006A24B2"/>
    <w:rsid w:val="006B0B67"/>
    <w:rsid w:val="006D2703"/>
    <w:rsid w:val="006D3799"/>
    <w:rsid w:val="006D71D4"/>
    <w:rsid w:val="006E45DA"/>
    <w:rsid w:val="006E4DE5"/>
    <w:rsid w:val="006F0F61"/>
    <w:rsid w:val="006F40E2"/>
    <w:rsid w:val="006F4BDC"/>
    <w:rsid w:val="006F5A0C"/>
    <w:rsid w:val="007141DB"/>
    <w:rsid w:val="007230BF"/>
    <w:rsid w:val="007261AA"/>
    <w:rsid w:val="00741F31"/>
    <w:rsid w:val="00744D88"/>
    <w:rsid w:val="00751441"/>
    <w:rsid w:val="00760859"/>
    <w:rsid w:val="00760B8F"/>
    <w:rsid w:val="007614FA"/>
    <w:rsid w:val="0076443D"/>
    <w:rsid w:val="007729DE"/>
    <w:rsid w:val="00772F24"/>
    <w:rsid w:val="00782233"/>
    <w:rsid w:val="00783482"/>
    <w:rsid w:val="00783C1C"/>
    <w:rsid w:val="00794DBC"/>
    <w:rsid w:val="00796BFE"/>
    <w:rsid w:val="007A101C"/>
    <w:rsid w:val="007A1BA2"/>
    <w:rsid w:val="007A1EC3"/>
    <w:rsid w:val="007A248C"/>
    <w:rsid w:val="007A27A5"/>
    <w:rsid w:val="007C0451"/>
    <w:rsid w:val="007C29E2"/>
    <w:rsid w:val="007C68C1"/>
    <w:rsid w:val="007D01B0"/>
    <w:rsid w:val="007D085C"/>
    <w:rsid w:val="007D7EE0"/>
    <w:rsid w:val="007E58FA"/>
    <w:rsid w:val="007F5FBC"/>
    <w:rsid w:val="00804697"/>
    <w:rsid w:val="00804734"/>
    <w:rsid w:val="00814BE9"/>
    <w:rsid w:val="00816724"/>
    <w:rsid w:val="0082165D"/>
    <w:rsid w:val="00824A3F"/>
    <w:rsid w:val="008352E0"/>
    <w:rsid w:val="00836547"/>
    <w:rsid w:val="00842561"/>
    <w:rsid w:val="008438C4"/>
    <w:rsid w:val="00845710"/>
    <w:rsid w:val="008535E2"/>
    <w:rsid w:val="00856119"/>
    <w:rsid w:val="008564BD"/>
    <w:rsid w:val="00874249"/>
    <w:rsid w:val="0087530A"/>
    <w:rsid w:val="008833FB"/>
    <w:rsid w:val="008855A5"/>
    <w:rsid w:val="00893229"/>
    <w:rsid w:val="00893C0C"/>
    <w:rsid w:val="008A4E93"/>
    <w:rsid w:val="00912D64"/>
    <w:rsid w:val="0091452C"/>
    <w:rsid w:val="009157BF"/>
    <w:rsid w:val="00920852"/>
    <w:rsid w:val="00921174"/>
    <w:rsid w:val="00921D6B"/>
    <w:rsid w:val="00923C0B"/>
    <w:rsid w:val="00923F3C"/>
    <w:rsid w:val="009343B5"/>
    <w:rsid w:val="00963BDC"/>
    <w:rsid w:val="0098534A"/>
    <w:rsid w:val="009874A2"/>
    <w:rsid w:val="00987AE0"/>
    <w:rsid w:val="009A150E"/>
    <w:rsid w:val="009A16F7"/>
    <w:rsid w:val="009A7261"/>
    <w:rsid w:val="009A733D"/>
    <w:rsid w:val="009B7447"/>
    <w:rsid w:val="009C0283"/>
    <w:rsid w:val="009C0712"/>
    <w:rsid w:val="009C0C18"/>
    <w:rsid w:val="009C159A"/>
    <w:rsid w:val="009C4574"/>
    <w:rsid w:val="009C6C31"/>
    <w:rsid w:val="009D6220"/>
    <w:rsid w:val="009D69E3"/>
    <w:rsid w:val="009D7F15"/>
    <w:rsid w:val="009E41CD"/>
    <w:rsid w:val="00A0047C"/>
    <w:rsid w:val="00A00C66"/>
    <w:rsid w:val="00A03120"/>
    <w:rsid w:val="00A074A9"/>
    <w:rsid w:val="00A17A89"/>
    <w:rsid w:val="00A238E4"/>
    <w:rsid w:val="00A25413"/>
    <w:rsid w:val="00A30488"/>
    <w:rsid w:val="00A330F5"/>
    <w:rsid w:val="00A410B5"/>
    <w:rsid w:val="00A426C2"/>
    <w:rsid w:val="00A430C4"/>
    <w:rsid w:val="00A56CE6"/>
    <w:rsid w:val="00A6199E"/>
    <w:rsid w:val="00A64F72"/>
    <w:rsid w:val="00A66A09"/>
    <w:rsid w:val="00A77F5A"/>
    <w:rsid w:val="00A87974"/>
    <w:rsid w:val="00A9141B"/>
    <w:rsid w:val="00A91EA8"/>
    <w:rsid w:val="00AA49B3"/>
    <w:rsid w:val="00AB2E52"/>
    <w:rsid w:val="00AB2F37"/>
    <w:rsid w:val="00AB7969"/>
    <w:rsid w:val="00AD1EC3"/>
    <w:rsid w:val="00AD79B1"/>
    <w:rsid w:val="00AF7926"/>
    <w:rsid w:val="00B011A4"/>
    <w:rsid w:val="00B048D1"/>
    <w:rsid w:val="00B13BED"/>
    <w:rsid w:val="00B151E7"/>
    <w:rsid w:val="00B156EB"/>
    <w:rsid w:val="00B1697E"/>
    <w:rsid w:val="00B20B6D"/>
    <w:rsid w:val="00B33448"/>
    <w:rsid w:val="00B36710"/>
    <w:rsid w:val="00B40ECC"/>
    <w:rsid w:val="00B453C1"/>
    <w:rsid w:val="00B455DF"/>
    <w:rsid w:val="00B54EF9"/>
    <w:rsid w:val="00B713A0"/>
    <w:rsid w:val="00B818D4"/>
    <w:rsid w:val="00B85763"/>
    <w:rsid w:val="00B857E1"/>
    <w:rsid w:val="00B8762E"/>
    <w:rsid w:val="00B94BD5"/>
    <w:rsid w:val="00B96177"/>
    <w:rsid w:val="00B97206"/>
    <w:rsid w:val="00BA318C"/>
    <w:rsid w:val="00BA4B3E"/>
    <w:rsid w:val="00BB2B82"/>
    <w:rsid w:val="00BC2139"/>
    <w:rsid w:val="00BC34DC"/>
    <w:rsid w:val="00BC7FF2"/>
    <w:rsid w:val="00BD1864"/>
    <w:rsid w:val="00BD4F12"/>
    <w:rsid w:val="00BD6D7B"/>
    <w:rsid w:val="00BE452F"/>
    <w:rsid w:val="00BE763A"/>
    <w:rsid w:val="00BF5DD4"/>
    <w:rsid w:val="00C01AB3"/>
    <w:rsid w:val="00C13B4E"/>
    <w:rsid w:val="00C238AE"/>
    <w:rsid w:val="00C25294"/>
    <w:rsid w:val="00C26488"/>
    <w:rsid w:val="00C32A51"/>
    <w:rsid w:val="00C35426"/>
    <w:rsid w:val="00C40BB8"/>
    <w:rsid w:val="00C412E6"/>
    <w:rsid w:val="00C509D4"/>
    <w:rsid w:val="00C56217"/>
    <w:rsid w:val="00C60E56"/>
    <w:rsid w:val="00C67975"/>
    <w:rsid w:val="00C74BF3"/>
    <w:rsid w:val="00C8282D"/>
    <w:rsid w:val="00C841C5"/>
    <w:rsid w:val="00C84253"/>
    <w:rsid w:val="00C915B2"/>
    <w:rsid w:val="00C94637"/>
    <w:rsid w:val="00C960EC"/>
    <w:rsid w:val="00CA471D"/>
    <w:rsid w:val="00CA6335"/>
    <w:rsid w:val="00CA708A"/>
    <w:rsid w:val="00CB0E18"/>
    <w:rsid w:val="00CB2690"/>
    <w:rsid w:val="00CB44BD"/>
    <w:rsid w:val="00CC45C1"/>
    <w:rsid w:val="00CC7734"/>
    <w:rsid w:val="00CD0F4E"/>
    <w:rsid w:val="00CD28C9"/>
    <w:rsid w:val="00CE1738"/>
    <w:rsid w:val="00CE6004"/>
    <w:rsid w:val="00CF1B56"/>
    <w:rsid w:val="00CF4141"/>
    <w:rsid w:val="00CF75CD"/>
    <w:rsid w:val="00D058DF"/>
    <w:rsid w:val="00D208DC"/>
    <w:rsid w:val="00D20CCA"/>
    <w:rsid w:val="00D30F27"/>
    <w:rsid w:val="00D36599"/>
    <w:rsid w:val="00D54119"/>
    <w:rsid w:val="00D60451"/>
    <w:rsid w:val="00D611D5"/>
    <w:rsid w:val="00D74DCE"/>
    <w:rsid w:val="00D7597A"/>
    <w:rsid w:val="00D7783E"/>
    <w:rsid w:val="00D81DD5"/>
    <w:rsid w:val="00D820B1"/>
    <w:rsid w:val="00D82B8D"/>
    <w:rsid w:val="00D86434"/>
    <w:rsid w:val="00D9759F"/>
    <w:rsid w:val="00DA4567"/>
    <w:rsid w:val="00DC31F9"/>
    <w:rsid w:val="00DC6AC2"/>
    <w:rsid w:val="00DD2F9D"/>
    <w:rsid w:val="00DE193B"/>
    <w:rsid w:val="00DE5C0B"/>
    <w:rsid w:val="00DF0A70"/>
    <w:rsid w:val="00E00A68"/>
    <w:rsid w:val="00E013F5"/>
    <w:rsid w:val="00E12855"/>
    <w:rsid w:val="00E22D13"/>
    <w:rsid w:val="00E22E9D"/>
    <w:rsid w:val="00E30295"/>
    <w:rsid w:val="00E34CC2"/>
    <w:rsid w:val="00E41CE0"/>
    <w:rsid w:val="00E44613"/>
    <w:rsid w:val="00E516C9"/>
    <w:rsid w:val="00E55AA4"/>
    <w:rsid w:val="00E63ABB"/>
    <w:rsid w:val="00E65A25"/>
    <w:rsid w:val="00E65C99"/>
    <w:rsid w:val="00E83758"/>
    <w:rsid w:val="00E839D1"/>
    <w:rsid w:val="00E84108"/>
    <w:rsid w:val="00EA24B6"/>
    <w:rsid w:val="00EA2612"/>
    <w:rsid w:val="00EA7852"/>
    <w:rsid w:val="00EB5094"/>
    <w:rsid w:val="00EB6DA9"/>
    <w:rsid w:val="00EB6DE9"/>
    <w:rsid w:val="00EC20BE"/>
    <w:rsid w:val="00EC5207"/>
    <w:rsid w:val="00ED6E47"/>
    <w:rsid w:val="00EE01C2"/>
    <w:rsid w:val="00EF501B"/>
    <w:rsid w:val="00EF5D48"/>
    <w:rsid w:val="00F01182"/>
    <w:rsid w:val="00F06C16"/>
    <w:rsid w:val="00F4495D"/>
    <w:rsid w:val="00F50C2D"/>
    <w:rsid w:val="00F674AC"/>
    <w:rsid w:val="00F763BF"/>
    <w:rsid w:val="00F83E35"/>
    <w:rsid w:val="00F84867"/>
    <w:rsid w:val="00F85110"/>
    <w:rsid w:val="00F87720"/>
    <w:rsid w:val="00F95A18"/>
    <w:rsid w:val="00FA4A7E"/>
    <w:rsid w:val="00FB158B"/>
    <w:rsid w:val="00FB259C"/>
    <w:rsid w:val="00FB45A8"/>
    <w:rsid w:val="00FB6EF9"/>
    <w:rsid w:val="00FC22BC"/>
    <w:rsid w:val="00FD2B21"/>
    <w:rsid w:val="00FE4246"/>
    <w:rsid w:val="00FE427F"/>
    <w:rsid w:val="00FE5939"/>
    <w:rsid w:val="00FE64E0"/>
    <w:rsid w:val="00FF406D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5ACF"/>
  <w15:docId w15:val="{623BA644-892F-418B-B0F4-FDABF793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79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D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A24B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5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710"/>
  </w:style>
  <w:style w:type="paragraph" w:styleId="Piedepgina">
    <w:name w:val="footer"/>
    <w:basedOn w:val="Normal"/>
    <w:link w:val="PiedepginaCar"/>
    <w:uiPriority w:val="99"/>
    <w:unhideWhenUsed/>
    <w:rsid w:val="008457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l\Desktop\castro\2020\MUNICIPIOS\SAN%20JUAN%20DE%20LOS%20LAGOS\5%20MAYO\DATOS%20PARA%20REPORTE%20MAYO%20SJL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Sal\Desktop\castro\2020\MUNICIPIOS\SAN%20JUAN%20DE%20LOS%20LAGOS\5%20MAYO\DATOS%20PARA%20REPORTE%20MAYO%20SJ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DIMENSIÓN I </a:t>
            </a:r>
            <a:r>
              <a:rPr lang="es-MX" sz="1800" b="0" i="0" baseline="0">
                <a:effectLst/>
              </a:rPr>
              <a:t>Territorio y Medio Ambiente Sustentable</a:t>
            </a:r>
            <a:r>
              <a:rPr lang="es-MX"/>
              <a:t>.</a:t>
            </a:r>
          </a:p>
        </c:rich>
      </c:tx>
      <c:layout>
        <c:manualLayout>
          <c:xMode val="edge"/>
          <c:yMode val="edge"/>
          <c:x val="0.14859733158355207"/>
          <c:y val="3.24073645206114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BE-464F-8AF6-FADF392A7553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BE-464F-8AF6-FADF392A755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BE-464F-8AF6-FADF392A75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GRAFICOS'!$J$147:$L$147</c:f>
              <c:numCache>
                <c:formatCode>General</c:formatCode>
                <c:ptCount val="3"/>
                <c:pt idx="0">
                  <c:v>21</c:v>
                </c:pt>
                <c:pt idx="1">
                  <c:v>3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3BE-464F-8AF6-FADF392A75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GRAFICOS'!$C$122:$C$125</c:f>
              <c:strCache>
                <c:ptCount val="4"/>
                <c:pt idx="0">
                  <c:v> OFICIALIA MAYOR</c:v>
                </c:pt>
                <c:pt idx="1">
                  <c:v> UAIP</c:v>
                </c:pt>
                <c:pt idx="2">
                  <c:v> COMUNICACIÓN S</c:v>
                </c:pt>
                <c:pt idx="3">
                  <c:v> REGISTRO CIVIL</c:v>
                </c:pt>
              </c:strCache>
            </c:strRef>
          </c:cat>
          <c:val>
            <c:numRef>
              <c:f>'TABLAS PARA GRAFICOS'!$D$122:$D$125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50-4EA8-9D0E-D4DC5225F89F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GRAFICOS'!$C$122:$C$125</c:f>
              <c:strCache>
                <c:ptCount val="4"/>
                <c:pt idx="0">
                  <c:v> OFICIALIA MAYOR</c:v>
                </c:pt>
                <c:pt idx="1">
                  <c:v> UAIP</c:v>
                </c:pt>
                <c:pt idx="2">
                  <c:v> COMUNICACIÓN S</c:v>
                </c:pt>
                <c:pt idx="3">
                  <c:v> REGISTRO CIVIL</c:v>
                </c:pt>
              </c:strCache>
            </c:strRef>
          </c:cat>
          <c:val>
            <c:numRef>
              <c:f>'TABLAS PARA GRAFICOS'!$E$122:$E$125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50-4EA8-9D0E-D4DC5225F89F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GRAFICOS'!$C$122:$C$125</c:f>
              <c:strCache>
                <c:ptCount val="4"/>
                <c:pt idx="0">
                  <c:v> OFICIALIA MAYOR</c:v>
                </c:pt>
                <c:pt idx="1">
                  <c:v> UAIP</c:v>
                </c:pt>
                <c:pt idx="2">
                  <c:v> COMUNICACIÓN S</c:v>
                </c:pt>
                <c:pt idx="3">
                  <c:v> REGISTRO CIVIL</c:v>
                </c:pt>
              </c:strCache>
            </c:strRef>
          </c:cat>
          <c:val>
            <c:numRef>
              <c:f>'TABLAS PARA GRAFICOS'!$F$122:$F$125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50-4EA8-9D0E-D4DC5225F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Restultado Porcentual del Municipio 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1C-4E3C-83C3-5B478B305B9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1C-4E3C-83C3-5B478B305B9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1C-4E3C-83C3-5B478B305B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GRAFICOS'!$J$7:$L$7</c:f>
              <c:numCache>
                <c:formatCode>General</c:formatCode>
                <c:ptCount val="3"/>
                <c:pt idx="0">
                  <c:v>96</c:v>
                </c:pt>
                <c:pt idx="1">
                  <c:v>11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61C-4E3C-83C3-5B478B305B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GRAFICOS'!$B$12:$B$16</c:f>
              <c:strCache>
                <c:ptCount val="5"/>
                <c:pt idx="0">
                  <c:v> Economía Próspera.</c:v>
                </c:pt>
                <c:pt idx="1">
                  <c:v> Educación de Calidad.</c:v>
                </c:pt>
                <c:pt idx="2">
                  <c:v> Equidad de Oportunidades. </c:v>
                </c:pt>
                <c:pt idx="3">
                  <c:v> Estado de Derecho</c:v>
                </c:pt>
                <c:pt idx="4">
                  <c:v> Territorio y Medio Ambiente Sustentable.</c:v>
                </c:pt>
              </c:strCache>
            </c:strRef>
          </c:cat>
          <c:val>
            <c:numRef>
              <c:f>'TABLAS PARA GRAFICOS'!$C$12:$C$16</c:f>
              <c:numCache>
                <c:formatCode>0%</c:formatCode>
                <c:ptCount val="5"/>
                <c:pt idx="0">
                  <c:v>0.51515151515151514</c:v>
                </c:pt>
                <c:pt idx="1">
                  <c:v>0.67647058823529416</c:v>
                </c:pt>
                <c:pt idx="2">
                  <c:v>0.17948717948717949</c:v>
                </c:pt>
                <c:pt idx="3">
                  <c:v>0.35483870967741937</c:v>
                </c:pt>
                <c:pt idx="4">
                  <c:v>0.38181818181818183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F0-45B3-9589-5783CA587625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GRAFICOS'!$B$12:$B$16</c:f>
              <c:strCache>
                <c:ptCount val="5"/>
                <c:pt idx="0">
                  <c:v> Economía Próspera.</c:v>
                </c:pt>
                <c:pt idx="1">
                  <c:v> Educación de Calidad.</c:v>
                </c:pt>
                <c:pt idx="2">
                  <c:v> Equidad de Oportunidades. </c:v>
                </c:pt>
                <c:pt idx="3">
                  <c:v> Estado de Derecho</c:v>
                </c:pt>
                <c:pt idx="4">
                  <c:v> Territorio y Medio Ambiente Sustentable.</c:v>
                </c:pt>
              </c:strCache>
            </c:strRef>
          </c:cat>
          <c:val>
            <c:numRef>
              <c:f>'TABLAS PARA GRAFICOS'!$D$12:$D$16</c:f>
              <c:numCache>
                <c:formatCode>0%</c:formatCode>
                <c:ptCount val="5"/>
                <c:pt idx="0">
                  <c:v>6.0606060606060608E-2</c:v>
                </c:pt>
                <c:pt idx="1">
                  <c:v>2.9411764705882353E-2</c:v>
                </c:pt>
                <c:pt idx="2">
                  <c:v>7.6923076923076927E-2</c:v>
                </c:pt>
                <c:pt idx="3">
                  <c:v>0</c:v>
                </c:pt>
                <c:pt idx="4">
                  <c:v>5.4545454545454543E-2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F0-45B3-9589-5783CA587625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GRAFICOS'!$B$12:$B$16</c:f>
              <c:strCache>
                <c:ptCount val="5"/>
                <c:pt idx="0">
                  <c:v> Economía Próspera.</c:v>
                </c:pt>
                <c:pt idx="1">
                  <c:v> Educación de Calidad.</c:v>
                </c:pt>
                <c:pt idx="2">
                  <c:v> Equidad de Oportunidades. </c:v>
                </c:pt>
                <c:pt idx="3">
                  <c:v> Estado de Derecho</c:v>
                </c:pt>
                <c:pt idx="4">
                  <c:v> Territorio y Medio Ambiente Sustentable.</c:v>
                </c:pt>
              </c:strCache>
            </c:strRef>
          </c:cat>
          <c:val>
            <c:numRef>
              <c:f>'TABLAS PARA GRAFICOS'!$E$12:$E$16</c:f>
              <c:numCache>
                <c:formatCode>0%</c:formatCode>
                <c:ptCount val="5"/>
                <c:pt idx="0">
                  <c:v>0.42424242424242425</c:v>
                </c:pt>
                <c:pt idx="1">
                  <c:v>0.29411764705882354</c:v>
                </c:pt>
                <c:pt idx="2">
                  <c:v>0.74358974358974361</c:v>
                </c:pt>
                <c:pt idx="3">
                  <c:v>0.64516129032258063</c:v>
                </c:pt>
                <c:pt idx="4">
                  <c:v>0.5636363636363636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F0-45B3-9589-5783CA587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GRAFICOS'!$B$214:$B$234</c:f>
              <c:strCache>
                <c:ptCount val="21"/>
                <c:pt idx="0">
                  <c:v> DEPORTES</c:v>
                </c:pt>
                <c:pt idx="1">
                  <c:v> UAIP</c:v>
                </c:pt>
                <c:pt idx="2">
                  <c:v> COMPLADEMUN</c:v>
                </c:pt>
                <c:pt idx="3">
                  <c:v> TURISMO</c:v>
                </c:pt>
                <c:pt idx="4">
                  <c:v> ECOLOGÍA P J</c:v>
                </c:pt>
                <c:pt idx="5">
                  <c:v> PADRÓN L</c:v>
                </c:pt>
                <c:pt idx="6">
                  <c:v> EDUCACIÓN P</c:v>
                </c:pt>
                <c:pt idx="7">
                  <c:v> MERCADO M</c:v>
                </c:pt>
                <c:pt idx="8">
                  <c:v> D RURAL</c:v>
                </c:pt>
                <c:pt idx="9">
                  <c:v> OBRA PUBLICA</c:v>
                </c:pt>
                <c:pt idx="10">
                  <c:v> P ECONÓMICA</c:v>
                </c:pt>
                <c:pt idx="11">
                  <c:v> D SOCIAL</c:v>
                </c:pt>
                <c:pt idx="12">
                  <c:v> REGISTRO CIVIL</c:v>
                </c:pt>
                <c:pt idx="13">
                  <c:v> PROTECCION C</c:v>
                </c:pt>
                <c:pt idx="14">
                  <c:v> C CULTURA</c:v>
                </c:pt>
                <c:pt idx="15">
                  <c:v> PLANEACION D U</c:v>
                </c:pt>
                <c:pt idx="16">
                  <c:v> JUVENTUD</c:v>
                </c:pt>
                <c:pt idx="17">
                  <c:v> I MUJER</c:v>
                </c:pt>
                <c:pt idx="18">
                  <c:v> OFICIALIA MAYOR</c:v>
                </c:pt>
                <c:pt idx="19">
                  <c:v> COMUNICACIÓN S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GRAFICOS'!$C$214:$C$234</c:f>
              <c:numCache>
                <c:formatCode>0%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0.875</c:v>
                </c:pt>
                <c:pt idx="3">
                  <c:v>0.6</c:v>
                </c:pt>
                <c:pt idx="4">
                  <c:v>0.58333333333333337</c:v>
                </c:pt>
                <c:pt idx="5">
                  <c:v>0.55555555555555558</c:v>
                </c:pt>
                <c:pt idx="6">
                  <c:v>0.54545454545454541</c:v>
                </c:pt>
                <c:pt idx="7">
                  <c:v>0.52631578947368418</c:v>
                </c:pt>
                <c:pt idx="8">
                  <c:v>0.5</c:v>
                </c:pt>
                <c:pt idx="9">
                  <c:v>0.5</c:v>
                </c:pt>
                <c:pt idx="10">
                  <c:v>0.45454545454545453</c:v>
                </c:pt>
                <c:pt idx="11">
                  <c:v>0.41666666666666669</c:v>
                </c:pt>
                <c:pt idx="12">
                  <c:v>0.375</c:v>
                </c:pt>
                <c:pt idx="13">
                  <c:v>0.36363636363636365</c:v>
                </c:pt>
                <c:pt idx="14">
                  <c:v>0.33333333333333331</c:v>
                </c:pt>
                <c:pt idx="15">
                  <c:v>0.3</c:v>
                </c:pt>
                <c:pt idx="16">
                  <c:v>0.13333333333333333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E-400E-B32E-7D9D28945D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GRAFICOS'!$B$236:$B$256</c:f>
              <c:strCache>
                <c:ptCount val="21"/>
                <c:pt idx="0">
                  <c:v> JUVENTUD</c:v>
                </c:pt>
                <c:pt idx="1">
                  <c:v> MERCADO M</c:v>
                </c:pt>
                <c:pt idx="2">
                  <c:v> PLANEACION D U</c:v>
                </c:pt>
                <c:pt idx="3">
                  <c:v> P ECONÓMICA</c:v>
                </c:pt>
                <c:pt idx="4">
                  <c:v> EDUCACIÓN P</c:v>
                </c:pt>
                <c:pt idx="5">
                  <c:v> PROTECCION C</c:v>
                </c:pt>
                <c:pt idx="6">
                  <c:v> OBRA PUBLICA</c:v>
                </c:pt>
                <c:pt idx="7">
                  <c:v> D SOCIAL</c:v>
                </c:pt>
                <c:pt idx="8">
                  <c:v> ECOLOGÍA P J</c:v>
                </c:pt>
                <c:pt idx="9">
                  <c:v> TURISMO</c:v>
                </c:pt>
                <c:pt idx="10">
                  <c:v> D RURAL</c:v>
                </c:pt>
                <c:pt idx="11">
                  <c:v> PADRÓN L</c:v>
                </c:pt>
                <c:pt idx="12">
                  <c:v> C CULTURA</c:v>
                </c:pt>
                <c:pt idx="13">
                  <c:v> DEPORTES</c:v>
                </c:pt>
                <c:pt idx="14">
                  <c:v> I MUJER</c:v>
                </c:pt>
                <c:pt idx="15">
                  <c:v> OFICIALIA MAYOR</c:v>
                </c:pt>
                <c:pt idx="16">
                  <c:v> UAIP</c:v>
                </c:pt>
                <c:pt idx="17">
                  <c:v> COMUNICACIÓN S</c:v>
                </c:pt>
                <c:pt idx="18">
                  <c:v> REGISTRO CIVIL</c:v>
                </c:pt>
                <c:pt idx="19">
                  <c:v> COMPLADEMUN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GRAFICOS'!$D$236:$D$256</c:f>
              <c:numCache>
                <c:formatCode>0%</c:formatCode>
                <c:ptCount val="21"/>
                <c:pt idx="0">
                  <c:v>0.13333333333333333</c:v>
                </c:pt>
                <c:pt idx="1">
                  <c:v>0.10526315789473684</c:v>
                </c:pt>
                <c:pt idx="2">
                  <c:v>0.1</c:v>
                </c:pt>
                <c:pt idx="3">
                  <c:v>9.0909090909090912E-2</c:v>
                </c:pt>
                <c:pt idx="4">
                  <c:v>9.0909090909090912E-2</c:v>
                </c:pt>
                <c:pt idx="5">
                  <c:v>9.0909090909090912E-2</c:v>
                </c:pt>
                <c:pt idx="6">
                  <c:v>8.3333333333333329E-2</c:v>
                </c:pt>
                <c:pt idx="7">
                  <c:v>8.3333333333333329E-2</c:v>
                </c:pt>
                <c:pt idx="8">
                  <c:v>8.3333333333333329E-2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0D-4230-9A2C-5C02C4895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GRAFICOS'!$B$259:$B$279</c:f>
              <c:strCache>
                <c:ptCount val="21"/>
                <c:pt idx="0">
                  <c:v> I MUJER</c:v>
                </c:pt>
                <c:pt idx="1">
                  <c:v> OFICIALIA MAYOR</c:v>
                </c:pt>
                <c:pt idx="2">
                  <c:v> COMUNICACIÓN S</c:v>
                </c:pt>
                <c:pt idx="3">
                  <c:v> ALUMBRADO PUBLICO</c:v>
                </c:pt>
                <c:pt idx="4">
                  <c:v> JUVENTUD</c:v>
                </c:pt>
                <c:pt idx="5">
                  <c:v> C CULTURA</c:v>
                </c:pt>
                <c:pt idx="6">
                  <c:v> REGISTRO CIVIL</c:v>
                </c:pt>
                <c:pt idx="7">
                  <c:v> PLANEACION D U</c:v>
                </c:pt>
                <c:pt idx="8">
                  <c:v> PROTECCION C</c:v>
                </c:pt>
                <c:pt idx="9">
                  <c:v> D RURAL</c:v>
                </c:pt>
                <c:pt idx="10">
                  <c:v> D SOCIAL</c:v>
                </c:pt>
                <c:pt idx="11">
                  <c:v> P ECONÓMICA</c:v>
                </c:pt>
                <c:pt idx="12">
                  <c:v> PADRÓN L</c:v>
                </c:pt>
                <c:pt idx="13">
                  <c:v> OBRA PUBLICA</c:v>
                </c:pt>
                <c:pt idx="14">
                  <c:v> TURISMO</c:v>
                </c:pt>
                <c:pt idx="15">
                  <c:v> MERCADO M</c:v>
                </c:pt>
                <c:pt idx="16">
                  <c:v> EDUCACIÓN P</c:v>
                </c:pt>
                <c:pt idx="17">
                  <c:v> ECOLOGÍA P J</c:v>
                </c:pt>
                <c:pt idx="18">
                  <c:v> COMPLADEMUN</c:v>
                </c:pt>
                <c:pt idx="19">
                  <c:v> DEPORTES</c:v>
                </c:pt>
                <c:pt idx="20">
                  <c:v> UAIP</c:v>
                </c:pt>
              </c:strCache>
            </c:strRef>
          </c:cat>
          <c:val>
            <c:numRef>
              <c:f>'TABLAS PARA GRAFICOS'!$E$259:$E$279</c:f>
              <c:numCache>
                <c:formatCode>0%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0.73333333333333328</c:v>
                </c:pt>
                <c:pt idx="5">
                  <c:v>0.66666666666666663</c:v>
                </c:pt>
                <c:pt idx="6">
                  <c:v>0.625</c:v>
                </c:pt>
                <c:pt idx="7">
                  <c:v>0.6</c:v>
                </c:pt>
                <c:pt idx="8">
                  <c:v>0.54545454545454541</c:v>
                </c:pt>
                <c:pt idx="9">
                  <c:v>0.5</c:v>
                </c:pt>
                <c:pt idx="10">
                  <c:v>0.5</c:v>
                </c:pt>
                <c:pt idx="11">
                  <c:v>0.45454545454545453</c:v>
                </c:pt>
                <c:pt idx="12">
                  <c:v>0.44444444444444442</c:v>
                </c:pt>
                <c:pt idx="13">
                  <c:v>0.41666666666666669</c:v>
                </c:pt>
                <c:pt idx="14">
                  <c:v>0.4</c:v>
                </c:pt>
                <c:pt idx="15">
                  <c:v>0.36842105263157893</c:v>
                </c:pt>
                <c:pt idx="16">
                  <c:v>0.36363636363636365</c:v>
                </c:pt>
                <c:pt idx="17">
                  <c:v>0.33333333333333331</c:v>
                </c:pt>
                <c:pt idx="18">
                  <c:v>0.125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75-4967-8BAF-117A3360E7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'TABLAS PARA GRAFICOS'!$B$191:$B$211</c:f>
              <c:strCache>
                <c:ptCount val="21"/>
                <c:pt idx="0">
                  <c:v> DEPORTES</c:v>
                </c:pt>
                <c:pt idx="1">
                  <c:v> UAIP</c:v>
                </c:pt>
                <c:pt idx="2">
                  <c:v> COMPLADEMUN</c:v>
                </c:pt>
                <c:pt idx="3">
                  <c:v> TURISMO</c:v>
                </c:pt>
                <c:pt idx="4">
                  <c:v> ECOLOGÍA P J</c:v>
                </c:pt>
                <c:pt idx="5">
                  <c:v> PADRÓN L</c:v>
                </c:pt>
                <c:pt idx="6">
                  <c:v> EDUCACIÓN P</c:v>
                </c:pt>
                <c:pt idx="7">
                  <c:v> MERCADO M</c:v>
                </c:pt>
                <c:pt idx="8">
                  <c:v> D RURAL</c:v>
                </c:pt>
                <c:pt idx="9">
                  <c:v> OBRA PUBLICA</c:v>
                </c:pt>
                <c:pt idx="10">
                  <c:v> P ECONÓMICA</c:v>
                </c:pt>
                <c:pt idx="11">
                  <c:v> D SOCIAL</c:v>
                </c:pt>
                <c:pt idx="12">
                  <c:v> REGISTRO CIVIL</c:v>
                </c:pt>
                <c:pt idx="13">
                  <c:v> PROTECCION C</c:v>
                </c:pt>
                <c:pt idx="14">
                  <c:v> C CULTURA</c:v>
                </c:pt>
                <c:pt idx="15">
                  <c:v> PLANEACION D U</c:v>
                </c:pt>
                <c:pt idx="16">
                  <c:v> JUVENTUD</c:v>
                </c:pt>
                <c:pt idx="17">
                  <c:v> I MUJER</c:v>
                </c:pt>
                <c:pt idx="18">
                  <c:v> OFICIALIA MAYOR</c:v>
                </c:pt>
                <c:pt idx="19">
                  <c:v> COMUNICACIÓN S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GRAFICOS'!$C$191:$C$211</c:f>
              <c:numCache>
                <c:formatCode>0%</c:formatCode>
                <c:ptCount val="21"/>
                <c:pt idx="0">
                  <c:v>0.45454545454545453</c:v>
                </c:pt>
                <c:pt idx="1">
                  <c:v>0.6</c:v>
                </c:pt>
                <c:pt idx="2">
                  <c:v>0.5</c:v>
                </c:pt>
                <c:pt idx="3">
                  <c:v>0.55555555555555558</c:v>
                </c:pt>
                <c:pt idx="4">
                  <c:v>0.5</c:v>
                </c:pt>
                <c:pt idx="5">
                  <c:v>0.52631578947368418</c:v>
                </c:pt>
                <c:pt idx="6">
                  <c:v>0.54545454545454541</c:v>
                </c:pt>
                <c:pt idx="7">
                  <c:v>0.33333333333333331</c:v>
                </c:pt>
                <c:pt idx="8">
                  <c:v>1</c:v>
                </c:pt>
                <c:pt idx="9">
                  <c:v>0.41666666666666669</c:v>
                </c:pt>
                <c:pt idx="10">
                  <c:v>0</c:v>
                </c:pt>
                <c:pt idx="11">
                  <c:v>0.13333333333333333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0.375</c:v>
                </c:pt>
                <c:pt idx="16">
                  <c:v>0.58333333333333337</c:v>
                </c:pt>
                <c:pt idx="17">
                  <c:v>0.36363636363636365</c:v>
                </c:pt>
                <c:pt idx="18">
                  <c:v>0.3</c:v>
                </c:pt>
                <c:pt idx="19">
                  <c:v>0.875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5-4DF5-99FC-A8D33DC5909D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GRAFICOS'!$B$191:$B$211</c:f>
              <c:strCache>
                <c:ptCount val="21"/>
                <c:pt idx="0">
                  <c:v> DEPORTES</c:v>
                </c:pt>
                <c:pt idx="1">
                  <c:v> UAIP</c:v>
                </c:pt>
                <c:pt idx="2">
                  <c:v> COMPLADEMUN</c:v>
                </c:pt>
                <c:pt idx="3">
                  <c:v> TURISMO</c:v>
                </c:pt>
                <c:pt idx="4">
                  <c:v> ECOLOGÍA P J</c:v>
                </c:pt>
                <c:pt idx="5">
                  <c:v> PADRÓN L</c:v>
                </c:pt>
                <c:pt idx="6">
                  <c:v> EDUCACIÓN P</c:v>
                </c:pt>
                <c:pt idx="7">
                  <c:v> MERCADO M</c:v>
                </c:pt>
                <c:pt idx="8">
                  <c:v> D RURAL</c:v>
                </c:pt>
                <c:pt idx="9">
                  <c:v> OBRA PUBLICA</c:v>
                </c:pt>
                <c:pt idx="10">
                  <c:v> P ECONÓMICA</c:v>
                </c:pt>
                <c:pt idx="11">
                  <c:v> D SOCIAL</c:v>
                </c:pt>
                <c:pt idx="12">
                  <c:v> REGISTRO CIVIL</c:v>
                </c:pt>
                <c:pt idx="13">
                  <c:v> PROTECCION C</c:v>
                </c:pt>
                <c:pt idx="14">
                  <c:v> C CULTURA</c:v>
                </c:pt>
                <c:pt idx="15">
                  <c:v> PLANEACION D U</c:v>
                </c:pt>
                <c:pt idx="16">
                  <c:v> JUVENTUD</c:v>
                </c:pt>
                <c:pt idx="17">
                  <c:v> I MUJER</c:v>
                </c:pt>
                <c:pt idx="18">
                  <c:v> OFICIALIA MAYOR</c:v>
                </c:pt>
                <c:pt idx="19">
                  <c:v> COMUNICACIÓN S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GRAFICOS'!$D$191:$D$211</c:f>
              <c:numCache>
                <c:formatCode>0%</c:formatCode>
                <c:ptCount val="21"/>
                <c:pt idx="0">
                  <c:v>9.0909090909090912E-2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8.3333333333333329E-2</c:v>
                </c:pt>
                <c:pt idx="5">
                  <c:v>0.10526315789473684</c:v>
                </c:pt>
                <c:pt idx="6">
                  <c:v>9.0909090909090912E-2</c:v>
                </c:pt>
                <c:pt idx="7">
                  <c:v>0</c:v>
                </c:pt>
                <c:pt idx="8">
                  <c:v>0</c:v>
                </c:pt>
                <c:pt idx="9">
                  <c:v>8.3333333333333329E-2</c:v>
                </c:pt>
                <c:pt idx="10">
                  <c:v>0</c:v>
                </c:pt>
                <c:pt idx="11">
                  <c:v>0.13333333333333333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8.3333333333333329E-2</c:v>
                </c:pt>
                <c:pt idx="17">
                  <c:v>9.0909090909090912E-2</c:v>
                </c:pt>
                <c:pt idx="18">
                  <c:v>0.1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35-4DF5-99FC-A8D33DC5909D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GRAFICOS'!$B$191:$B$211</c:f>
              <c:strCache>
                <c:ptCount val="21"/>
                <c:pt idx="0">
                  <c:v> DEPORTES</c:v>
                </c:pt>
                <c:pt idx="1">
                  <c:v> UAIP</c:v>
                </c:pt>
                <c:pt idx="2">
                  <c:v> COMPLADEMUN</c:v>
                </c:pt>
                <c:pt idx="3">
                  <c:v> TURISMO</c:v>
                </c:pt>
                <c:pt idx="4">
                  <c:v> ECOLOGÍA P J</c:v>
                </c:pt>
                <c:pt idx="5">
                  <c:v> PADRÓN L</c:v>
                </c:pt>
                <c:pt idx="6">
                  <c:v> EDUCACIÓN P</c:v>
                </c:pt>
                <c:pt idx="7">
                  <c:v> MERCADO M</c:v>
                </c:pt>
                <c:pt idx="8">
                  <c:v> D RURAL</c:v>
                </c:pt>
                <c:pt idx="9">
                  <c:v> OBRA PUBLICA</c:v>
                </c:pt>
                <c:pt idx="10">
                  <c:v> P ECONÓMICA</c:v>
                </c:pt>
                <c:pt idx="11">
                  <c:v> D SOCIAL</c:v>
                </c:pt>
                <c:pt idx="12">
                  <c:v> REGISTRO CIVIL</c:v>
                </c:pt>
                <c:pt idx="13">
                  <c:v> PROTECCION C</c:v>
                </c:pt>
                <c:pt idx="14">
                  <c:v> C CULTURA</c:v>
                </c:pt>
                <c:pt idx="15">
                  <c:v> PLANEACION D U</c:v>
                </c:pt>
                <c:pt idx="16">
                  <c:v> JUVENTUD</c:v>
                </c:pt>
                <c:pt idx="17">
                  <c:v> I MUJER</c:v>
                </c:pt>
                <c:pt idx="18">
                  <c:v> OFICIALIA MAYOR</c:v>
                </c:pt>
                <c:pt idx="19">
                  <c:v> COMUNICACIÓN S</c:v>
                </c:pt>
                <c:pt idx="20">
                  <c:v> ALUMBRADO PUBLICO</c:v>
                </c:pt>
              </c:strCache>
            </c:strRef>
          </c:cat>
          <c:val>
            <c:numRef>
              <c:f>'TABLAS PARA GRAFICOS'!$E$191:$E$211</c:f>
              <c:numCache>
                <c:formatCode>0%</c:formatCode>
                <c:ptCount val="21"/>
                <c:pt idx="0">
                  <c:v>0.45454545454545453</c:v>
                </c:pt>
                <c:pt idx="1">
                  <c:v>0.4</c:v>
                </c:pt>
                <c:pt idx="2">
                  <c:v>0.5</c:v>
                </c:pt>
                <c:pt idx="3">
                  <c:v>0.44444444444444442</c:v>
                </c:pt>
                <c:pt idx="4">
                  <c:v>0.41666666666666669</c:v>
                </c:pt>
                <c:pt idx="5">
                  <c:v>0.36842105263157893</c:v>
                </c:pt>
                <c:pt idx="6">
                  <c:v>0.36363636363636365</c:v>
                </c:pt>
                <c:pt idx="7">
                  <c:v>0.66666666666666663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0.73333333333333328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0.625</c:v>
                </c:pt>
                <c:pt idx="16">
                  <c:v>0.33333333333333331</c:v>
                </c:pt>
                <c:pt idx="17">
                  <c:v>0.54545454545454541</c:v>
                </c:pt>
                <c:pt idx="18">
                  <c:v>0.6</c:v>
                </c:pt>
                <c:pt idx="19">
                  <c:v>0.125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35-4DF5-99FC-A8D33DC59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991663"/>
        <c:axId val="1965049151"/>
      </c:barChart>
      <c:catAx>
        <c:axId val="55991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965049151"/>
        <c:crosses val="autoZero"/>
        <c:auto val="1"/>
        <c:lblAlgn val="ctr"/>
        <c:lblOffset val="100"/>
        <c:noMultiLvlLbl val="0"/>
      </c:catAx>
      <c:valAx>
        <c:axId val="1965049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5991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GRAFICOS'!$C$152:$C$156</c:f>
              <c:strCache>
                <c:ptCount val="5"/>
                <c:pt idx="0">
                  <c:v> ECOLOGÍA P J</c:v>
                </c:pt>
                <c:pt idx="1">
                  <c:v> PROTECCION C</c:v>
                </c:pt>
                <c:pt idx="2">
                  <c:v> PLANEACION D U</c:v>
                </c:pt>
                <c:pt idx="3">
                  <c:v> COMPLADEMUN</c:v>
                </c:pt>
                <c:pt idx="4">
                  <c:v> ALUMBRADO PUBLICO</c:v>
                </c:pt>
              </c:strCache>
            </c:strRef>
          </c:cat>
          <c:val>
            <c:numRef>
              <c:f>'TABLAS PARA GRAFICOS'!$D$152:$D$156</c:f>
              <c:numCache>
                <c:formatCode>0%</c:formatCode>
                <c:ptCount val="5"/>
                <c:pt idx="0">
                  <c:v>0.58333333333333337</c:v>
                </c:pt>
                <c:pt idx="1">
                  <c:v>0.36363636363636365</c:v>
                </c:pt>
                <c:pt idx="2">
                  <c:v>0.3</c:v>
                </c:pt>
                <c:pt idx="3">
                  <c:v>0.875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7-45CA-AE03-3A8B2E672B1C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GRAFICOS'!$C$152:$C$156</c:f>
              <c:strCache>
                <c:ptCount val="5"/>
                <c:pt idx="0">
                  <c:v> ECOLOGÍA P J</c:v>
                </c:pt>
                <c:pt idx="1">
                  <c:v> PROTECCION C</c:v>
                </c:pt>
                <c:pt idx="2">
                  <c:v> PLANEACION D U</c:v>
                </c:pt>
                <c:pt idx="3">
                  <c:v> COMPLADEMUN</c:v>
                </c:pt>
                <c:pt idx="4">
                  <c:v> ALUMBRADO PUBLICO</c:v>
                </c:pt>
              </c:strCache>
            </c:strRef>
          </c:cat>
          <c:val>
            <c:numRef>
              <c:f>'TABLAS PARA GRAFICOS'!$E$152:$E$156</c:f>
              <c:numCache>
                <c:formatCode>0%</c:formatCode>
                <c:ptCount val="5"/>
                <c:pt idx="0">
                  <c:v>8.3333333333333329E-2</c:v>
                </c:pt>
                <c:pt idx="1">
                  <c:v>9.0909090909090912E-2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67-45CA-AE03-3A8B2E672B1C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GRAFICOS'!$C$152:$C$156</c:f>
              <c:strCache>
                <c:ptCount val="5"/>
                <c:pt idx="0">
                  <c:v> ECOLOGÍA P J</c:v>
                </c:pt>
                <c:pt idx="1">
                  <c:v> PROTECCION C</c:v>
                </c:pt>
                <c:pt idx="2">
                  <c:v> PLANEACION D U</c:v>
                </c:pt>
                <c:pt idx="3">
                  <c:v> COMPLADEMUN</c:v>
                </c:pt>
                <c:pt idx="4">
                  <c:v> ALUMBRADO PUBLICO</c:v>
                </c:pt>
              </c:strCache>
            </c:strRef>
          </c:cat>
          <c:val>
            <c:numRef>
              <c:f>'TABLAS PARA GRAFICOS'!$F$152:$F$156</c:f>
              <c:numCache>
                <c:formatCode>0%</c:formatCode>
                <c:ptCount val="5"/>
                <c:pt idx="0">
                  <c:v>0.33333333333333331</c:v>
                </c:pt>
                <c:pt idx="1">
                  <c:v>0.54545454545454541</c:v>
                </c:pt>
                <c:pt idx="2">
                  <c:v>0.6</c:v>
                </c:pt>
                <c:pt idx="3">
                  <c:v>0.125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67-45CA-AE03-3A8B2E672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DIMENSIÓN II </a:t>
            </a:r>
            <a:r>
              <a:rPr lang="es-MX" sz="1800" b="0" i="0" baseline="0">
                <a:effectLst/>
              </a:rPr>
              <a:t> </a:t>
            </a:r>
            <a:endParaRPr lang="es-MX">
              <a:effectLst/>
            </a:endParaRPr>
          </a:p>
          <a:p>
            <a:pPr>
              <a:defRPr/>
            </a:pPr>
            <a:r>
              <a:rPr lang="es-MX" sz="1800" b="0" i="0" baseline="0">
                <a:effectLst/>
              </a:rPr>
              <a:t>Economía Próspera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2F-444C-91B1-4B9F60D2BA0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2F-444C-91B1-4B9F60D2BA0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2F-444C-91B1-4B9F60D2BA0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GRAFICOS'!$J$30:$L$30</c:f>
              <c:numCache>
                <c:formatCode>General</c:formatCode>
                <c:ptCount val="3"/>
                <c:pt idx="0">
                  <c:v>34</c:v>
                </c:pt>
                <c:pt idx="1">
                  <c:v>4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2F-444C-91B1-4B9F60D2BA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GRAFICOS'!$C$36:$C$41</c:f>
              <c:strCache>
                <c:ptCount val="6"/>
                <c:pt idx="0">
                  <c:v> P ECONÓMICA</c:v>
                </c:pt>
                <c:pt idx="1">
                  <c:v> TURISMO</c:v>
                </c:pt>
                <c:pt idx="2">
                  <c:v> D RURAL</c:v>
                </c:pt>
                <c:pt idx="3">
                  <c:v> PADRÓN L</c:v>
                </c:pt>
                <c:pt idx="4">
                  <c:v> OBRA PUBLICA</c:v>
                </c:pt>
                <c:pt idx="5">
                  <c:v> MERCADO M</c:v>
                </c:pt>
              </c:strCache>
            </c:strRef>
          </c:cat>
          <c:val>
            <c:numRef>
              <c:f>'TABLAS PARA GRAFICOS'!$D$36:$D$41</c:f>
              <c:numCache>
                <c:formatCode>0%</c:formatCode>
                <c:ptCount val="6"/>
                <c:pt idx="0">
                  <c:v>0.45454545454545453</c:v>
                </c:pt>
                <c:pt idx="1">
                  <c:v>0.6</c:v>
                </c:pt>
                <c:pt idx="2">
                  <c:v>0.5</c:v>
                </c:pt>
                <c:pt idx="3">
                  <c:v>0.55555555555555558</c:v>
                </c:pt>
                <c:pt idx="4">
                  <c:v>0.5</c:v>
                </c:pt>
                <c:pt idx="5">
                  <c:v>0.52631578947368418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23-4991-92D2-140080B903F1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GRAFICOS'!$C$36:$C$41</c:f>
              <c:strCache>
                <c:ptCount val="6"/>
                <c:pt idx="0">
                  <c:v> P ECONÓMICA</c:v>
                </c:pt>
                <c:pt idx="1">
                  <c:v> TURISMO</c:v>
                </c:pt>
                <c:pt idx="2">
                  <c:v> D RURAL</c:v>
                </c:pt>
                <c:pt idx="3">
                  <c:v> PADRÓN L</c:v>
                </c:pt>
                <c:pt idx="4">
                  <c:v> OBRA PUBLICA</c:v>
                </c:pt>
                <c:pt idx="5">
                  <c:v> MERCADO M</c:v>
                </c:pt>
              </c:strCache>
            </c:strRef>
          </c:cat>
          <c:val>
            <c:numRef>
              <c:f>'TABLAS PARA GRAFICOS'!$E$36:$E$41</c:f>
              <c:numCache>
                <c:formatCode>0%</c:formatCode>
                <c:ptCount val="6"/>
                <c:pt idx="0">
                  <c:v>9.0909090909090912E-2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8.3333333333333329E-2</c:v>
                </c:pt>
                <c:pt idx="5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23-4991-92D2-140080B903F1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GRAFICOS'!$C$36:$C$41</c:f>
              <c:strCache>
                <c:ptCount val="6"/>
                <c:pt idx="0">
                  <c:v> P ECONÓMICA</c:v>
                </c:pt>
                <c:pt idx="1">
                  <c:v> TURISMO</c:v>
                </c:pt>
                <c:pt idx="2">
                  <c:v> D RURAL</c:v>
                </c:pt>
                <c:pt idx="3">
                  <c:v> PADRÓN L</c:v>
                </c:pt>
                <c:pt idx="4">
                  <c:v> OBRA PUBLICA</c:v>
                </c:pt>
                <c:pt idx="5">
                  <c:v> MERCADO M</c:v>
                </c:pt>
              </c:strCache>
            </c:strRef>
          </c:cat>
          <c:val>
            <c:numRef>
              <c:f>'TABLAS PARA GRAFICOS'!$F$36:$F$41</c:f>
              <c:numCache>
                <c:formatCode>0%</c:formatCode>
                <c:ptCount val="6"/>
                <c:pt idx="0">
                  <c:v>0.45454545454545453</c:v>
                </c:pt>
                <c:pt idx="1">
                  <c:v>0.4</c:v>
                </c:pt>
                <c:pt idx="2">
                  <c:v>0.5</c:v>
                </c:pt>
                <c:pt idx="3">
                  <c:v>0.44444444444444442</c:v>
                </c:pt>
                <c:pt idx="4">
                  <c:v>0.41666666666666669</c:v>
                </c:pt>
                <c:pt idx="5">
                  <c:v>0.36842105263157893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23-4991-92D2-140080B903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DIMENSIÓN III </a:t>
            </a:r>
            <a:r>
              <a:rPr lang="es-MX" sz="1800" b="0" i="0" baseline="0">
                <a:effectLst/>
              </a:rPr>
              <a:t>Equidad de Oportunidades</a:t>
            </a:r>
            <a:r>
              <a:rPr lang="es-MX"/>
              <a:t>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46-4F67-BE04-F8D948E6FF40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46-4F67-BE04-F8D948E6FF40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46-4F67-BE04-F8D948E6FF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GRAFICOS'!$J$91:$L$91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46-4F67-BE04-F8D948E6FF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656714785651791"/>
          <c:y val="7.407407407407407E-2"/>
          <c:w val="0.87232174103237092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GRAFICOS'!$C$95:$C$97</c:f>
              <c:strCache>
                <c:ptCount val="3"/>
                <c:pt idx="0">
                  <c:v> D SOCIAL</c:v>
                </c:pt>
                <c:pt idx="1">
                  <c:v> I MUJER</c:v>
                </c:pt>
                <c:pt idx="2">
                  <c:v> JUVENTUD</c:v>
                </c:pt>
              </c:strCache>
            </c:strRef>
          </c:cat>
          <c:val>
            <c:numRef>
              <c:f>'TABLAS PARA GRAFICOS'!$D$95:$D$97</c:f>
              <c:numCache>
                <c:formatCode>0%</c:formatCode>
                <c:ptCount val="3"/>
                <c:pt idx="0">
                  <c:v>0.41666666666666669</c:v>
                </c:pt>
                <c:pt idx="1">
                  <c:v>0</c:v>
                </c:pt>
                <c:pt idx="2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C-40A0-B2E4-49DEF801CC27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GRAFICOS'!$C$95:$C$97</c:f>
              <c:strCache>
                <c:ptCount val="3"/>
                <c:pt idx="0">
                  <c:v> D SOCIAL</c:v>
                </c:pt>
                <c:pt idx="1">
                  <c:v> I MUJER</c:v>
                </c:pt>
                <c:pt idx="2">
                  <c:v> JUVENTUD</c:v>
                </c:pt>
              </c:strCache>
            </c:strRef>
          </c:cat>
          <c:val>
            <c:numRef>
              <c:f>'TABLAS PARA GRAFICOS'!$E$95:$E$97</c:f>
              <c:numCache>
                <c:formatCode>0%</c:formatCode>
                <c:ptCount val="3"/>
                <c:pt idx="0">
                  <c:v>8.3333333333333329E-2</c:v>
                </c:pt>
                <c:pt idx="1">
                  <c:v>0</c:v>
                </c:pt>
                <c:pt idx="2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DC-40A0-B2E4-49DEF801CC27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GRAFICOS'!$C$95:$C$97</c:f>
              <c:strCache>
                <c:ptCount val="3"/>
                <c:pt idx="0">
                  <c:v> D SOCIAL</c:v>
                </c:pt>
                <c:pt idx="1">
                  <c:v> I MUJER</c:v>
                </c:pt>
                <c:pt idx="2">
                  <c:v> JUVENTUD</c:v>
                </c:pt>
              </c:strCache>
            </c:strRef>
          </c:cat>
          <c:val>
            <c:numRef>
              <c:f>'TABLAS PARA GRAFICOS'!$F$95:$F$97</c:f>
              <c:numCache>
                <c:formatCode>0%</c:formatCode>
                <c:ptCount val="3"/>
                <c:pt idx="0">
                  <c:v>0.5</c:v>
                </c:pt>
                <c:pt idx="1">
                  <c:v>1</c:v>
                </c:pt>
                <c:pt idx="2">
                  <c:v>0.73333333333333328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DC-40A0-B2E4-49DEF801C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 </a:t>
            </a:r>
            <a:r>
              <a:rPr lang="es-MX" sz="1800" b="1" i="0" baseline="0">
                <a:effectLst/>
              </a:rPr>
              <a:t>DIMENSIÓN IV </a:t>
            </a:r>
            <a:r>
              <a:rPr lang="es-MX" sz="1800" b="0" i="0" baseline="0">
                <a:effectLst/>
              </a:rPr>
              <a:t> Educación de Calidad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57-441D-945E-FC1F992F4DF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57-441D-945E-FC1F992F4DF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57-441D-945E-FC1F992F4D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GRAFICOS'!$J$65:$L$65</c:f>
              <c:numCache>
                <c:formatCode>General</c:formatCode>
                <c:ptCount val="3"/>
                <c:pt idx="0">
                  <c:v>23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857-441D-945E-FC1F992F4DF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'TABLAS PARA GRAFICOS'!$C$69:$C$71</c:f>
              <c:strCache>
                <c:ptCount val="3"/>
                <c:pt idx="0">
                  <c:v> EDUCACIÓN P</c:v>
                </c:pt>
                <c:pt idx="1">
                  <c:v> C CULTURA</c:v>
                </c:pt>
                <c:pt idx="2">
                  <c:v> DEPORTES</c:v>
                </c:pt>
              </c:strCache>
            </c:strRef>
          </c:cat>
          <c:val>
            <c:numRef>
              <c:f>'TABLAS PARA GRAFICOS'!$D$69:$D$71</c:f>
              <c:numCache>
                <c:formatCode>0%</c:formatCode>
                <c:ptCount val="3"/>
                <c:pt idx="0">
                  <c:v>0.54545454545454541</c:v>
                </c:pt>
                <c:pt idx="1">
                  <c:v>0.33333333333333331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15-4FD6-8B1F-E43A4079A764}"/>
            </c:ext>
          </c:extLst>
        </c:ser>
        <c:ser>
          <c:idx val="1"/>
          <c:order val="1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'TABLAS PARA GRAFICOS'!$C$69:$C$71</c:f>
              <c:strCache>
                <c:ptCount val="3"/>
                <c:pt idx="0">
                  <c:v> EDUCACIÓN P</c:v>
                </c:pt>
                <c:pt idx="1">
                  <c:v> C CULTURA</c:v>
                </c:pt>
                <c:pt idx="2">
                  <c:v> DEPORTES</c:v>
                </c:pt>
              </c:strCache>
            </c:strRef>
          </c:cat>
          <c:val>
            <c:numRef>
              <c:f>'TABLAS PARA GRAFICOS'!$E$69:$E$71</c:f>
              <c:numCache>
                <c:formatCode>0%</c:formatCode>
                <c:ptCount val="3"/>
                <c:pt idx="0">
                  <c:v>9.0909090909090912E-2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15-4FD6-8B1F-E43A4079A764}"/>
            </c:ext>
          </c:extLst>
        </c:ser>
        <c:ser>
          <c:idx val="2"/>
          <c:order val="2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'TABLAS PARA GRAFICOS'!$C$69:$C$71</c:f>
              <c:strCache>
                <c:ptCount val="3"/>
                <c:pt idx="0">
                  <c:v> EDUCACIÓN P</c:v>
                </c:pt>
                <c:pt idx="1">
                  <c:v> C CULTURA</c:v>
                </c:pt>
                <c:pt idx="2">
                  <c:v> DEPORTES</c:v>
                </c:pt>
              </c:strCache>
            </c:strRef>
          </c:cat>
          <c:val>
            <c:numRef>
              <c:f>'TABLAS PARA GRAFICOS'!$F$69:$F$71</c:f>
              <c:numCache>
                <c:formatCode>0%</c:formatCode>
                <c:ptCount val="3"/>
                <c:pt idx="0">
                  <c:v>0.36363636363636365</c:v>
                </c:pt>
                <c:pt idx="1">
                  <c:v>0.66666666666666663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15-4FD6-8B1F-E43A4079A7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86383"/>
        <c:axId val="1887987791"/>
      </c:barChart>
      <c:catAx>
        <c:axId val="214986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887987791"/>
        <c:crosses val="autoZero"/>
        <c:auto val="1"/>
        <c:lblAlgn val="ctr"/>
        <c:lblOffset val="100"/>
        <c:noMultiLvlLbl val="0"/>
      </c:catAx>
      <c:valAx>
        <c:axId val="1887987791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14986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800" b="1" i="0" baseline="0">
                <a:effectLst/>
              </a:rPr>
              <a:t>DIMENSIÓN V </a:t>
            </a:r>
            <a:r>
              <a:rPr lang="es-MX" sz="1800" b="0" i="0" baseline="0">
                <a:effectLst/>
              </a:rPr>
              <a:t>Estado de Derecho</a:t>
            </a:r>
            <a:endParaRPr lang="es-MX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47-4563-BE1A-F87F9C3A696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47-4563-BE1A-F87F9C3A696D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47-4563-BE1A-F87F9C3A69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n-US"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'TABLAS PARA GRAFICOS'!$J$117:$L$117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47-4563-BE1A-F87F9C3A69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7A35-B5D5-4C6C-BA9E-498B97A8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840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Kisss</dc:creator>
  <cp:lastModifiedBy>Microsoft</cp:lastModifiedBy>
  <cp:revision>7</cp:revision>
  <cp:lastPrinted>2020-06-14T18:19:00Z</cp:lastPrinted>
  <dcterms:created xsi:type="dcterms:W3CDTF">2020-06-09T16:41:00Z</dcterms:created>
  <dcterms:modified xsi:type="dcterms:W3CDTF">2020-06-14T18:34:00Z</dcterms:modified>
</cp:coreProperties>
</file>