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62626"/>
          <w:sz w:val="32"/>
          <w:szCs w:val="32"/>
          <w:u w:val="none"/>
          <w:shd w:fill="auto" w:val="clear"/>
          <w:vertAlign w:val="baseline"/>
        </w:rPr>
      </w:pP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REPORTE MES DE </w:t>
      </w:r>
      <w:r w:rsidDel="00000000" w:rsidR="00000000" w:rsidRPr="00000000">
        <w:rPr>
          <w:b w:val="1"/>
          <w:color w:val="262626"/>
          <w:sz w:val="32"/>
          <w:szCs w:val="32"/>
          <w:rtl w:val="0"/>
        </w:rPr>
        <w:t xml:space="preserve">ENERO </w:t>
      </w:r>
      <w:r w:rsidDel="00000000" w:rsidR="00000000" w:rsidRPr="00000000">
        <w:rPr>
          <w:rFonts w:ascii="Calibri" w:cs="Calibri" w:eastAsia="Calibri" w:hAnsi="Calibri"/>
          <w:b w:val="1"/>
          <w:i w:val="0"/>
          <w:smallCaps w:val="0"/>
          <w:strike w:val="0"/>
          <w:color w:val="262626"/>
          <w:sz w:val="32"/>
          <w:szCs w:val="32"/>
          <w:u w:val="none"/>
          <w:shd w:fill="auto" w:val="clear"/>
          <w:vertAlign w:val="baseline"/>
          <w:rtl w:val="0"/>
        </w:rPr>
        <w:t xml:space="preserve">TALLER MUNICIPAL</w:t>
      </w:r>
    </w:p>
    <w:p w:rsidR="00000000" w:rsidDel="00000000" w:rsidP="00000000" w:rsidRDefault="00000000" w:rsidRPr="00000000" w14:paraId="00000002">
      <w:pPr>
        <w:keepNext w:val="0"/>
        <w:keepLines w:val="0"/>
        <w:widowControl w:val="1"/>
        <w:pBdr>
          <w:top w:space="0" w:sz="0" w:val="nil"/>
          <w:left w:space="0" w:sz="0" w:val="nil"/>
          <w:bottom w:color="c6c6c6"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5 DE FEBRERO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En taller gasolina sigue bajo el flujo de trabajos correctivos, se atienden en la mayoría trabajos preventivos de todas las dependencias, correctivos solucionados casi en su totalidad, no hubo área notoria con gran flujo de trabajo, se atiende en su mayoría a seguridad pública.</w:t>
      </w:r>
    </w:p>
    <w:p w:rsidR="00000000" w:rsidDel="00000000" w:rsidP="00000000" w:rsidRDefault="00000000" w:rsidRPr="00000000" w14:paraId="00000007">
      <w:pPr>
        <w:rPr/>
      </w:pPr>
      <w:r w:rsidDel="00000000" w:rsidR="00000000" w:rsidRPr="00000000">
        <w:rPr>
          <w:rtl w:val="0"/>
        </w:rPr>
        <w:t xml:space="preserve">Continuamos con el mismo personal mecánico en taller gasolina y en taller de herrería.</w:t>
      </w:r>
    </w:p>
    <w:p w:rsidR="00000000" w:rsidDel="00000000" w:rsidP="00000000" w:rsidRDefault="00000000" w:rsidRPr="00000000" w14:paraId="00000008">
      <w:pPr>
        <w:rPr/>
      </w:pPr>
      <w:r w:rsidDel="00000000" w:rsidR="00000000" w:rsidRPr="00000000">
        <w:rPr>
          <w:rtl w:val="0"/>
        </w:rPr>
        <w:t xml:space="preserve">En taller de herrería se atienden peticiones de diferentes dependencias, así como imprevistos o reparaciones urgentes.</w:t>
      </w:r>
    </w:p>
    <w:p w:rsidR="00000000" w:rsidDel="00000000" w:rsidP="00000000" w:rsidRDefault="00000000" w:rsidRPr="00000000" w14:paraId="00000009">
      <w:pPr>
        <w:rPr/>
      </w:pPr>
      <w:r w:rsidDel="00000000" w:rsidR="00000000" w:rsidRPr="00000000">
        <w:rPr>
          <w:rtl w:val="0"/>
        </w:rPr>
        <w:t xml:space="preserve">En el taller Diésel siguió el flujo alto de trabajos de aseo público y obras publicas en su mayoría correctivos, ya se atendieron en su mayoría, de las demás dependencias en su mayoría fueron trabajos preventivos.</w:t>
      </w:r>
    </w:p>
    <w:p w:rsidR="00000000" w:rsidDel="00000000" w:rsidP="00000000" w:rsidRDefault="00000000" w:rsidRPr="00000000" w14:paraId="0000000A">
      <w:pPr>
        <w:rPr/>
      </w:pPr>
      <w:r w:rsidDel="00000000" w:rsidR="00000000" w:rsidRPr="00000000">
        <w:rPr>
          <w:rtl w:val="0"/>
        </w:rPr>
        <w:t xml:space="preserve">Se mantiene el mismo personal mecánico y de vigilancia.</w:t>
      </w:r>
    </w:p>
    <w:p w:rsidR="00000000" w:rsidDel="00000000" w:rsidP="00000000" w:rsidRDefault="00000000" w:rsidRPr="00000000" w14:paraId="0000000B">
      <w:pPr>
        <w:rPr/>
      </w:pPr>
      <w:r w:rsidDel="00000000" w:rsidR="00000000" w:rsidRPr="00000000">
        <w:rPr>
          <w:rtl w:val="0"/>
        </w:rPr>
        <w:t xml:space="preserve">Se sigue con la dinámica de dar prioridad a la atención de vehículos de seguridad pública, bomberos y aseo público.</w:t>
      </w:r>
    </w:p>
    <w:p w:rsidR="00000000" w:rsidDel="00000000" w:rsidP="00000000" w:rsidRDefault="00000000" w:rsidRPr="00000000" w14:paraId="0000000C">
      <w:pPr>
        <w:rPr/>
      </w:pPr>
      <w:r w:rsidDel="00000000" w:rsidR="00000000" w:rsidRPr="00000000">
        <w:rPr>
          <w:rtl w:val="0"/>
        </w:rPr>
        <w:t xml:space="preserve">Continuamos recomendando a los directores de las diferentes dependencias la prevención y la detección de posibles fallas para evitar reparaciones mayores y agendar el servicio de las unidades a su cargo.</w:t>
      </w:r>
    </w:p>
    <w:p w:rsidR="00000000" w:rsidDel="00000000" w:rsidP="00000000" w:rsidRDefault="00000000" w:rsidRPr="00000000" w14:paraId="0000000D">
      <w:pPr>
        <w:rPr/>
      </w:pPr>
      <w:r w:rsidDel="00000000" w:rsidR="00000000" w:rsidRPr="00000000">
        <w:rPr>
          <w:rtl w:val="0"/>
        </w:rPr>
        <w:t xml:space="preserve">En taller gasolina ya están en función los baños requeridos para esta área, se sigue con la gestión para la construcción de tejabanes en el área de taller diésel.</w:t>
      </w:r>
    </w:p>
    <w:p w:rsidR="00000000" w:rsidDel="00000000" w:rsidP="00000000" w:rsidRDefault="00000000" w:rsidRPr="00000000" w14:paraId="0000000E">
      <w:pPr>
        <w:rPr/>
      </w:pPr>
      <w:bookmarkStart w:colFirst="0" w:colLast="0" w:name="_gjdgxs" w:id="0"/>
      <w:bookmarkEnd w:id="0"/>
      <w:r w:rsidDel="00000000" w:rsidR="00000000" w:rsidRPr="00000000">
        <w:rPr>
          <w:rtl w:val="0"/>
        </w:rPr>
        <w:t xml:space="preserve">Este es el reporte en cuanto al mes de Enero en Taller Municipal, cualquier duda o aclaración quedo a sus órdenes, saludos.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José Luis Cruz García                                                            Director de Taller Municipal</w:t>
      </w:r>
    </w:p>
    <w:p w:rsidR="00000000" w:rsidDel="00000000" w:rsidP="00000000" w:rsidRDefault="00000000" w:rsidRPr="00000000" w14:paraId="00000011">
      <w:pPr>
        <w:rPr/>
      </w:pP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pPr>
    <w:rPr>
      <w:rFonts w:ascii="Calibri" w:cs="Calibri" w:eastAsia="Calibri" w:hAnsi="Calibri"/>
      <w:b w:val="1"/>
      <w:color w:val="323e4f"/>
      <w:sz w:val="30"/>
      <w:szCs w:val="30"/>
    </w:rPr>
  </w:style>
  <w:style w:type="paragraph" w:styleId="Heading2">
    <w:name w:val="heading 2"/>
    <w:basedOn w:val="Normal"/>
    <w:next w:val="Normal"/>
    <w:pPr>
      <w:spacing w:after="0" w:before="200" w:lineRule="auto"/>
    </w:pPr>
    <w:rPr>
      <w:rFonts w:ascii="Calibri" w:cs="Calibri" w:eastAsia="Calibri" w:hAnsi="Calibri"/>
      <w:b w:val="1"/>
      <w:color w:val="323e4f"/>
      <w:sz w:val="26"/>
      <w:szCs w:val="26"/>
    </w:rPr>
  </w:style>
  <w:style w:type="paragraph" w:styleId="Heading3">
    <w:name w:val="heading 3"/>
    <w:basedOn w:val="Normal"/>
    <w:next w:val="Normal"/>
    <w:pPr>
      <w:spacing w:after="0" w:before="200" w:lineRule="auto"/>
    </w:pPr>
    <w:rPr>
      <w:rFonts w:ascii="Calibri" w:cs="Calibri" w:eastAsia="Calibri" w:hAnsi="Calibri"/>
      <w:b w:val="1"/>
      <w:color w:val="323e4f"/>
    </w:rPr>
  </w:style>
  <w:style w:type="paragraph" w:styleId="Heading4">
    <w:name w:val="heading 4"/>
    <w:basedOn w:val="Normal"/>
    <w:next w:val="Normal"/>
    <w:pPr>
      <w:spacing w:after="0" w:before="200" w:lineRule="auto"/>
    </w:pPr>
    <w:rPr>
      <w:rFonts w:ascii="Calibri" w:cs="Calibri" w:eastAsia="Calibri" w:hAnsi="Calibri"/>
      <w:color w:val="323e4f"/>
    </w:rPr>
  </w:style>
  <w:style w:type="paragraph" w:styleId="Heading5">
    <w:name w:val="heading 5"/>
    <w:basedOn w:val="Normal"/>
    <w:next w:val="Normal"/>
    <w:pPr>
      <w:spacing w:after="0" w:before="200" w:lineRule="auto"/>
    </w:pPr>
    <w:rPr>
      <w:rFonts w:ascii="Calibri" w:cs="Calibri" w:eastAsia="Calibri" w:hAnsi="Calibri"/>
      <w:i w:val="1"/>
      <w:color w:val="323e4f"/>
    </w:rPr>
  </w:style>
  <w:style w:type="paragraph" w:styleId="Heading6">
    <w:name w:val="heading 6"/>
    <w:basedOn w:val="Normal"/>
    <w:next w:val="Normal"/>
    <w:pPr>
      <w:spacing w:after="0" w:before="200" w:lineRule="auto"/>
    </w:pPr>
    <w:rPr>
      <w:rFonts w:ascii="Calibri" w:cs="Calibri" w:eastAsia="Calibri" w:hAnsi="Calibri"/>
      <w:b w:val="1"/>
      <w:color w:val="323e4f"/>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