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3D" w:rsidRPr="00CF31F6" w:rsidRDefault="000D1A3D" w:rsidP="009469DB">
      <w:pPr>
        <w:jc w:val="both"/>
        <w:rPr>
          <w:rFonts w:ascii="Arial" w:hAnsi="Arial" w:cs="Arial"/>
          <w:sz w:val="20"/>
          <w:szCs w:val="20"/>
        </w:rPr>
      </w:pPr>
      <w:bookmarkStart w:id="0" w:name="_GoBack"/>
      <w:bookmarkEnd w:id="0"/>
      <w:r w:rsidRPr="00CF31F6">
        <w:rPr>
          <w:rFonts w:ascii="Arial" w:hAnsi="Arial" w:cs="Arial"/>
          <w:sz w:val="20"/>
          <w:szCs w:val="20"/>
        </w:rPr>
        <w:t>Al margen un sello que dice: Secretaría General de Gobierno. Gobierno del Estado de Jalisco. Estados Unidos Mexicanos.</w:t>
      </w:r>
    </w:p>
    <w:p w:rsidR="000D1A3D" w:rsidRPr="00CF31F6" w:rsidRDefault="000D1A3D" w:rsidP="009469DB">
      <w:pPr>
        <w:jc w:val="both"/>
        <w:rPr>
          <w:rFonts w:ascii="Arial" w:hAnsi="Arial" w:cs="Arial"/>
          <w:sz w:val="20"/>
          <w:szCs w:val="20"/>
        </w:rPr>
      </w:pPr>
      <w:r w:rsidRPr="00CF31F6">
        <w:rPr>
          <w:rFonts w:ascii="Arial" w:hAnsi="Arial" w:cs="Arial"/>
          <w:b/>
          <w:bCs/>
          <w:sz w:val="20"/>
          <w:szCs w:val="20"/>
        </w:rPr>
        <w:t>Jorge Aristóteles Sandoval Díaz</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CF31F6">
          <w:rPr>
            <w:rFonts w:ascii="Arial" w:hAnsi="Arial" w:cs="Arial"/>
            <w:sz w:val="20"/>
            <w:szCs w:val="20"/>
          </w:rPr>
          <w:t>la Secretaría</w:t>
        </w:r>
      </w:smartTag>
      <w:r w:rsidRPr="00CF31F6">
        <w:rPr>
          <w:rFonts w:ascii="Arial" w:hAnsi="Arial" w:cs="Arial"/>
          <w:sz w:val="20"/>
          <w:szCs w:val="20"/>
        </w:rPr>
        <w:t xml:space="preserve"> del H. Congreso de esta Entidad Federativa, se me ha comunicado el siguiente decreto</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NÚMERO 24450/LX/13.- EL CONGRESO DEL ESTADO DECRETA:</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 xml:space="preserve">SE EXPIDE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TRANSPARENCIA Y ACCESO A </w:t>
      </w:r>
      <w:smartTag w:uri="urn:schemas-microsoft-com:office:smarttags" w:element="PersonName">
        <w:smartTagPr>
          <w:attr w:name="ProductID" w:val="LA INFORMACIￓN PￚBLICA"/>
        </w:smartTagPr>
        <w:r w:rsidRPr="00CF31F6">
          <w:rPr>
            <w:rFonts w:ascii="Arial" w:hAnsi="Arial" w:cs="Arial"/>
            <w:b/>
            <w:bCs/>
            <w:sz w:val="20"/>
            <w:szCs w:val="20"/>
          </w:rPr>
          <w:t>LA INFORMACIÓN PÚBLICA</w:t>
        </w:r>
      </w:smartTag>
      <w:r w:rsidRPr="00CF31F6">
        <w:rPr>
          <w:rFonts w:ascii="Arial" w:hAnsi="Arial" w:cs="Arial"/>
          <w:b/>
          <w:bCs/>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RESPONSABILIDADES DE LOS SERVIDORES PÚBLICOS, TODOS ORDENAMIENTOS DEL ESTADO DE JALISCO. </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i/>
          <w:iCs/>
          <w:sz w:val="20"/>
          <w:szCs w:val="20"/>
          <w:lang w:val="es-ES_tradnl"/>
        </w:rPr>
      </w:pPr>
      <w:r w:rsidRPr="00CF31F6">
        <w:rPr>
          <w:rFonts w:ascii="Arial" w:hAnsi="Arial" w:cs="Arial"/>
          <w:b/>
          <w:bCs/>
          <w:sz w:val="20"/>
          <w:szCs w:val="20"/>
        </w:rPr>
        <w:t>Artículo Primero</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para quedar como sigue:</w:t>
      </w:r>
    </w:p>
    <w:p w:rsidR="000D1A3D" w:rsidRPr="00CF31F6" w:rsidRDefault="000D1A3D" w:rsidP="009469DB">
      <w:pPr>
        <w:pStyle w:val="NormalWeb"/>
        <w:spacing w:before="0" w:beforeAutospacing="0" w:after="0" w:afterAutospacing="0"/>
        <w:ind w:right="50"/>
        <w:jc w:val="both"/>
        <w:rPr>
          <w:rFonts w:ascii="Arial" w:hAnsi="Arial" w:cs="Arial"/>
          <w:sz w:val="20"/>
          <w:szCs w:val="20"/>
          <w:lang w:val="es-ES_tradnl"/>
        </w:rPr>
      </w:pPr>
    </w:p>
    <w:p w:rsidR="000D1A3D"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CF31F6">
          <w:rPr>
            <w:rFonts w:ascii="Arial" w:hAnsi="Arial" w:cs="Arial"/>
            <w:b/>
            <w:bCs/>
            <w:sz w:val="20"/>
            <w:szCs w:val="20"/>
            <w:lang w:val="es-ES_tradnl"/>
          </w:rPr>
          <w:t>LA INFORMACIÓN PÚBLICA</w:t>
        </w:r>
      </w:smartTag>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DEL ESTADO DE JALISCO Y SUS MUNICIPIOS</w:t>
      </w:r>
    </w:p>
    <w:p w:rsidR="000D1A3D" w:rsidRPr="00CF31F6" w:rsidRDefault="000D1A3D" w:rsidP="009469DB">
      <w:pPr>
        <w:pStyle w:val="NormalWeb"/>
        <w:spacing w:before="0" w:beforeAutospacing="0" w:after="0" w:afterAutospacing="0"/>
        <w:ind w:right="50"/>
        <w:jc w:val="center"/>
        <w:rPr>
          <w:rFonts w:ascii="Arial" w:hAnsi="Arial" w:cs="Arial"/>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Título Primero</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Disposiciones Generales</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Capítulo Único</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b/>
          <w:sz w:val="20"/>
          <w:szCs w:val="20"/>
          <w:lang w:val="es-ES_tradnl"/>
        </w:rPr>
        <w:t>Artículo 1.°</w:t>
      </w:r>
      <w:r w:rsidRPr="00F804AB">
        <w:rPr>
          <w:rFonts w:ascii="Arial" w:hAnsi="Arial" w:cs="Arial"/>
          <w:sz w:val="20"/>
          <w:szCs w:val="20"/>
          <w:lang w:val="es-ES_tradnl"/>
        </w:rPr>
        <w:t xml:space="preserve"> Ley - Naturaleza e Interpretación</w:t>
      </w:r>
    </w:p>
    <w:p w:rsidR="00F804AB" w:rsidRPr="00F804AB" w:rsidRDefault="00F804AB" w:rsidP="00F804AB">
      <w:pPr>
        <w:tabs>
          <w:tab w:val="left" w:pos="1276"/>
        </w:tabs>
        <w:spacing w:after="0" w:line="240" w:lineRule="auto"/>
        <w:jc w:val="both"/>
        <w:rPr>
          <w:rFonts w:ascii="Arial" w:hAnsi="Arial" w:cs="Arial"/>
          <w:sz w:val="20"/>
          <w:szCs w:val="20"/>
          <w:lang w:val="es-ES_tradnl"/>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1. Esta ley es de orden e interés público y reglamentaria de los artículos 6 apartado A de la Constitución Política de los Estados Unidos Mexicanos, así como párrafo tercero, 9 y 15 fracción IX de la Constitución Política del Estado de Jalisco.</w:t>
      </w:r>
    </w:p>
    <w:p w:rsidR="000D1A3D" w:rsidRPr="00F804AB"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2. La información materia de este ordenamiento es un bien del dominio público en poder del Estado, cuya titularidad reside en la sociedad, misma que tendrá en todo momento la facultad de disponer de ella para los fines que considere.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El derecho de acceso a la información pública se interpretará conforme a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w:t>
      </w:r>
      <w:smartTag w:uri="urn:schemas-microsoft-com:office:smarttags" w:element="PersonName">
        <w:smartTagPr>
          <w:attr w:name="ProductID" w:val="la Declaraci￳n Universal"/>
        </w:smartTagPr>
        <w:r w:rsidRPr="00CF31F6">
          <w:rPr>
            <w:sz w:val="20"/>
            <w:szCs w:val="20"/>
          </w:rPr>
          <w:t>la Declaración Universal</w:t>
        </w:r>
      </w:smartTag>
      <w:r w:rsidRPr="00CF31F6">
        <w:rPr>
          <w:sz w:val="20"/>
          <w:szCs w:val="20"/>
        </w:rPr>
        <w:t xml:space="preserve"> de los Derechos Humanos; el Pacto Internacional de Derechos Civiles y Políticos; </w:t>
      </w:r>
      <w:smartTag w:uri="urn:schemas-microsoft-com:office:smarttags" w:element="PersonName">
        <w:smartTagPr>
          <w:attr w:name="ProductID" w:val="la Convenci￳n Americana"/>
        </w:smartTagPr>
        <w:r w:rsidRPr="00CF31F6">
          <w:rPr>
            <w:sz w:val="20"/>
            <w:szCs w:val="20"/>
          </w:rPr>
          <w:t>la Convención Americana</w:t>
        </w:r>
      </w:smartTag>
      <w:r w:rsidRPr="00CF31F6">
        <w:rPr>
          <w:sz w:val="20"/>
          <w:szCs w:val="20"/>
        </w:rPr>
        <w:t xml:space="preserve"> sobre Derechos Humanos; </w:t>
      </w:r>
      <w:smartTag w:uri="urn:schemas-microsoft-com:office:smarttags" w:element="PersonName">
        <w:smartTagPr>
          <w:attr w:name="ProductID" w:val="la Convenci￳n"/>
        </w:smartTagPr>
        <w:r w:rsidRPr="00CF31F6">
          <w:rPr>
            <w:sz w:val="20"/>
            <w:szCs w:val="20"/>
          </w:rPr>
          <w:t>la Convención</w:t>
        </w:r>
      </w:smartTag>
      <w:r w:rsidRPr="00CF31F6">
        <w:rPr>
          <w:sz w:val="20"/>
          <w:szCs w:val="20"/>
        </w:rPr>
        <w:t xml:space="preserve"> sobre </w:t>
      </w:r>
      <w:smartTag w:uri="urn:schemas-microsoft-com:office:smarttags" w:element="PersonName">
        <w:smartTagPr>
          <w:attr w:name="ProductID" w:val="la Eliminaci￳n"/>
        </w:smartTagPr>
        <w:r w:rsidRPr="00CF31F6">
          <w:rPr>
            <w:sz w:val="20"/>
            <w:szCs w:val="20"/>
          </w:rPr>
          <w:t>la Eliminación</w:t>
        </w:r>
      </w:smartTag>
      <w:r w:rsidRPr="00CF31F6">
        <w:rPr>
          <w:sz w:val="20"/>
          <w:szCs w:val="20"/>
        </w:rPr>
        <w:t xml:space="preserve"> de todas las Formas de Discriminación Contra </w:t>
      </w:r>
      <w:smartTag w:uri="urn:schemas-microsoft-com:office:smarttags" w:element="PersonName">
        <w:smartTagPr>
          <w:attr w:name="ProductID" w:val="la Mujer"/>
        </w:smartTagPr>
        <w:r w:rsidRPr="00CF31F6">
          <w:rPr>
            <w:sz w:val="20"/>
            <w:szCs w:val="20"/>
          </w:rPr>
          <w:t>la Mujer</w:t>
        </w:r>
      </w:smartTag>
      <w:r w:rsidRPr="00CF31F6">
        <w:rPr>
          <w:sz w:val="20"/>
          <w:szCs w:val="20"/>
        </w:rPr>
        <w:t xml:space="preserve">, y demás instrumentos internacionales suscritos y ratificados por el Estado Mexicano y la interpretación que de los mismos hayan realizado los órganos internacionales especializados; así  como lo dispuesto por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favoreciendo en todo tiempo los principios pro persona y de máxima publicidad.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ejercicio del derecho de acceso a la información no estará condicionado a que el solicitante acredite interés alguno o justifique su utilización, ni podrá condicionarse el mismo.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w:t>
      </w:r>
      <w:r w:rsidRPr="00CF31F6">
        <w:rPr>
          <w:sz w:val="20"/>
          <w:szCs w:val="20"/>
        </w:rPr>
        <w:t xml:space="preserve"> Ley -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Esta ley tiene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Reconocer el derecho a la información como un derecho humano y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 Transparentar el ejercicio de la función pública, la rendición de cuentas, así como el proceso de la toma de decisiones en los asuntos de interés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Garantizar y hacer efectivo el derecho a toda persona de solicitar, acceder, consultar, recibir, difundir, reproducir y publicar información pública, de conformidad con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Clasificar la información pública en posesión de los sujetos obligados y mejorar la organización de archivos;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w:t>
      </w:r>
      <w:r w:rsidR="00F804AB">
        <w:rPr>
          <w:sz w:val="20"/>
          <w:szCs w:val="20"/>
        </w:rPr>
        <w:t>(Derogado)</w:t>
      </w:r>
    </w:p>
    <w:p w:rsidR="000D1A3D" w:rsidRPr="00CF31F6" w:rsidRDefault="000D1A3D">
      <w:pPr>
        <w:pStyle w:val="Estilo"/>
        <w:rPr>
          <w:sz w:val="20"/>
          <w:szCs w:val="20"/>
        </w:rPr>
      </w:pPr>
    </w:p>
    <w:p w:rsidR="001D60E4" w:rsidRPr="001D60E4" w:rsidRDefault="001D60E4" w:rsidP="001D60E4">
      <w:pPr>
        <w:rPr>
          <w:rFonts w:ascii="Arial" w:hAnsi="Arial" w:cs="Arial"/>
          <w:b/>
          <w:color w:val="000000"/>
          <w:sz w:val="20"/>
          <w:szCs w:val="20"/>
        </w:rPr>
      </w:pPr>
      <w:r w:rsidRPr="001D60E4">
        <w:rPr>
          <w:rFonts w:ascii="Arial" w:hAnsi="Arial" w:cs="Arial"/>
          <w:sz w:val="20"/>
          <w:szCs w:val="20"/>
        </w:rPr>
        <w:t xml:space="preserve">VI. Regular la organización y funcionamiento del </w:t>
      </w:r>
      <w:r w:rsidRPr="001D60E4">
        <w:rPr>
          <w:rFonts w:ascii="Arial" w:hAnsi="Arial" w:cs="Arial"/>
          <w:color w:val="000000"/>
          <w:sz w:val="20"/>
          <w:szCs w:val="20"/>
        </w:rPr>
        <w:t>Instituto de Transparencia, Información Pública y Protección de Datos Personales del Estado de Jalisco;</w:t>
      </w:r>
    </w:p>
    <w:p w:rsidR="000D1A3D" w:rsidRPr="001D60E4" w:rsidRDefault="000D1A3D">
      <w:pPr>
        <w:pStyle w:val="Estilo"/>
        <w:rPr>
          <w:sz w:val="20"/>
          <w:szCs w:val="20"/>
        </w:rPr>
      </w:pPr>
      <w:r w:rsidRPr="001D60E4">
        <w:rPr>
          <w:sz w:val="20"/>
          <w:szCs w:val="20"/>
        </w:rPr>
        <w:t>VII. Establecer las bases y la información de interés público que se debe difundir proactivamente;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Propiciar la participación ciudadana en la toma de decisiones públicas a fin de contribuir a la consolidación de la democracia;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Establecer los mecanismos para garantizar el cumplimiento y la efectiva aplicación de las medidas de apremio y las sanciones que correspondan.</w:t>
      </w:r>
    </w:p>
    <w:p w:rsidR="000D1A3D"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2. Las disposiciones de esta ley relativas a la información confidencial no serán aplicables a los datos personales, cuando contravengan lo señalado en la legislación general y estatal en materia de protección de datos personales en posesión de sujetos obligados.</w:t>
      </w:r>
    </w:p>
    <w:p w:rsidR="00F804AB" w:rsidRPr="00F804AB" w:rsidRDefault="00F804AB">
      <w:pPr>
        <w:pStyle w:val="Estilo"/>
        <w:rPr>
          <w:sz w:val="20"/>
          <w:szCs w:val="20"/>
          <w:lang w:val="es-ES_tradnl"/>
        </w:rPr>
      </w:pPr>
    </w:p>
    <w:p w:rsidR="000D1A3D" w:rsidRPr="00CF31F6" w:rsidRDefault="000D1A3D">
      <w:pPr>
        <w:pStyle w:val="Estilo"/>
        <w:rPr>
          <w:sz w:val="20"/>
          <w:szCs w:val="20"/>
        </w:rPr>
      </w:pPr>
      <w:r w:rsidRPr="00CF31F6">
        <w:rPr>
          <w:b/>
          <w:bCs/>
          <w:sz w:val="20"/>
          <w:szCs w:val="20"/>
        </w:rPr>
        <w:t>Artículo 3.°</w:t>
      </w:r>
      <w:r w:rsidRPr="00CF31F6">
        <w:rPr>
          <w:sz w:val="20"/>
          <w:szCs w:val="20"/>
        </w:rPr>
        <w:t xml:space="preserve"> Ley - Conceptos Fundamentales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pública se clasifica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Información pública de libre acceso, que es la no considerada como protegida, cuyo acceso al público es permanente, libre, fácil, gratuito y expedito, y se divide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b) Información pública ordinaria, que es la información pública de libre acceso no considerada como fundamental.</w:t>
      </w:r>
    </w:p>
    <w:p w:rsidR="000D1A3D" w:rsidRPr="00CF31F6" w:rsidRDefault="000D1A3D">
      <w:pPr>
        <w:pStyle w:val="Estilo"/>
        <w:rPr>
          <w:sz w:val="20"/>
          <w:szCs w:val="20"/>
        </w:rPr>
      </w:pPr>
    </w:p>
    <w:p w:rsidR="003B44FF" w:rsidRPr="003B44FF" w:rsidRDefault="003B44FF" w:rsidP="003B44FF">
      <w:pPr>
        <w:pStyle w:val="Estilo"/>
        <w:rPr>
          <w:sz w:val="20"/>
          <w:szCs w:val="20"/>
        </w:rPr>
      </w:pPr>
      <w:r w:rsidRPr="003B44FF">
        <w:rPr>
          <w:sz w:val="20"/>
          <w:szCs w:val="20"/>
        </w:rPr>
        <w:t>La información pública que obra en documentos históricos será considerada como información pública ordinaria y, en este caso, los solicitantes deberán acatar las disposiciones que establezcan los sujetos obligados con relación al manejo y cuidado de ésta, de acuerdo a las disposiciones de la Ley de Archivos del Estado de Jalisco y sus Municipios; e</w:t>
      </w:r>
    </w:p>
    <w:p w:rsidR="000D1A3D" w:rsidRPr="003B44FF" w:rsidRDefault="000D1A3D">
      <w:pPr>
        <w:pStyle w:val="Estilo"/>
        <w:rPr>
          <w:sz w:val="20"/>
          <w:szCs w:val="20"/>
        </w:rPr>
      </w:pPr>
    </w:p>
    <w:p w:rsidR="000D1A3D" w:rsidRPr="00CF31F6" w:rsidRDefault="000D1A3D">
      <w:pPr>
        <w:pStyle w:val="Estilo"/>
        <w:rPr>
          <w:sz w:val="20"/>
          <w:szCs w:val="20"/>
        </w:rPr>
      </w:pPr>
      <w:r w:rsidRPr="00CF31F6">
        <w:rPr>
          <w:sz w:val="20"/>
          <w:szCs w:val="20"/>
        </w:rPr>
        <w:t>II. Información pública protegida, cuyo acceso es restringido y se divide en:</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esta ley o la legislación estatal en materia de protección de datos personales en posesión de sujetos obligados, tengan acceso a ella, y de los particulares titulares de dicha información;</w:t>
      </w:r>
    </w:p>
    <w:p w:rsidR="000D1A3D" w:rsidRPr="00F804AB"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b) 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derecho humano de acceso a la información comprende la libertad de solicitar, investigar, difundir, buscar y recibir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w:t>
      </w:r>
      <w:r w:rsidRPr="00CF31F6">
        <w:rPr>
          <w:sz w:val="20"/>
          <w:szCs w:val="20"/>
        </w:rPr>
        <w:t xml:space="preserve"> Ley-Glosario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efectos de esta ley se entiende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Comisionado: cada uno de los integrantes del Pleno del Instituto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Comité de Transparencia: el Comité de Transparencia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Consejo Consultivo: órgano colegiado y plural, integrado por varios sectores de la sociedad civil que tiene como propósito proponer, analizar y opinar al Congreso del Estado y al Instituto, en materia de transparencia y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Datos abiertos: Los datos digitales de carácter público que son accesibles en línea que pueden ser usados, reutilizados y redistribuidos por cualquier interesado y que tienen las siguientes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Accesibles: los datos están disponibles para la gama más amplia de usuarios, para cualquier propósito;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Integrales: contienen el tema que describen a detalle y con los metadatos necesarios;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Gratuitos: se obtienen sin entregar a cambio contraprestación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 discriminatorios: los datos están disponibles para cualquier persona, sin necesidad de registro;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Oportunos: son actualizados, periódicamente, conforme se generen;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Permanentes: se conservan en el tiempo, para lo cual, las versiones históricas relevantes para uso público se mantendrán disponibles con identificadores adecuados al efecto;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Primarios: provienen de la fuente de origen con el máximo nivel de desagregación posible;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Legibles por máquinas: deberán estar estructurados, total o parcialmente, para ser procesados e interpretados por equipos electrónicos de manera automática;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De libre uso: citan la fuente de origen como único requerimiento para ser utilizados libremente;</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V. Datos personales: Cualquier información concerniente a una persona física identificada o identificable. Se considera que una persona es identificable cuando su identidad pueda determinarse directa o indirectamente a través de cualquier información;</w:t>
      </w:r>
    </w:p>
    <w:p w:rsidR="000D1A3D" w:rsidRPr="00F804AB"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VI.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rsidR="000D1A3D" w:rsidRPr="00CF31F6" w:rsidRDefault="000D1A3D">
      <w:pPr>
        <w:pStyle w:val="Estilo"/>
        <w:rPr>
          <w:sz w:val="20"/>
          <w:szCs w:val="20"/>
        </w:rPr>
      </w:pPr>
    </w:p>
    <w:p w:rsidR="003B44FF" w:rsidRPr="003B44FF" w:rsidRDefault="003B44FF" w:rsidP="003B44FF">
      <w:pPr>
        <w:pStyle w:val="Estilo"/>
        <w:rPr>
          <w:sz w:val="20"/>
          <w:szCs w:val="20"/>
        </w:rPr>
      </w:pPr>
      <w:r w:rsidRPr="003B44FF">
        <w:rPr>
          <w:sz w:val="20"/>
          <w:szCs w:val="20"/>
        </w:rPr>
        <w:t>VII. Documentos: los expedientes, reportes, estudios, actas, dictámenes, resoluciones, oficios, correspondencia, acuerdos, directivas, directrices, circulares, contratos, convenios, instructivos, datos, notas, memorandos, estadísticas, instrumentos de medición o bien, cualquier otro registro que documente el ejercicio de las facultades, funciones, actividad y competencias de los sujetos obligados, sus servidores públicos e integrantes, sin importar su fuente o fecha de elaboración, así como aquellos señalados por la Ley de Archivos del Estado de Jalisco y sus Municipios, los cuales podrán estar en cualquier medio, sea escrito, impreso, sonoro, visual, electrónico, informático u holográfico;</w:t>
      </w:r>
    </w:p>
    <w:p w:rsidR="000D1A3D" w:rsidRPr="003B44FF" w:rsidRDefault="000D1A3D">
      <w:pPr>
        <w:pStyle w:val="Estilo"/>
        <w:rPr>
          <w:sz w:val="20"/>
          <w:szCs w:val="20"/>
        </w:rPr>
      </w:pPr>
    </w:p>
    <w:p w:rsidR="000D1A3D" w:rsidRPr="00CF31F6" w:rsidRDefault="000D1A3D">
      <w:pPr>
        <w:pStyle w:val="Estilo"/>
        <w:rPr>
          <w:sz w:val="20"/>
          <w:szCs w:val="20"/>
        </w:rPr>
      </w:pPr>
      <w:r w:rsidRPr="003B44FF">
        <w:rPr>
          <w:sz w:val="20"/>
          <w:szCs w:val="20"/>
        </w:rPr>
        <w:t>VIII. Expediente: unidad documental constituida por uno o varios documentos de archivo, ordenados y relacionados</w:t>
      </w:r>
      <w:r w:rsidRPr="00CF31F6">
        <w:rPr>
          <w:sz w:val="20"/>
          <w:szCs w:val="20"/>
        </w:rPr>
        <w:t xml:space="preserve"> por un mismo asunto, actividad o trámite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Formatos Accesibles: cualquier manera o forma alternativa que dé acceso a los solicitantes de información, en forma tan viable y cómoda como la de las personas sin discapacidad ni otras dificultades para acceder a cualquier texto impreso o cualquier otro formato convencional en el que la información pueda encontrarse;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 Fuente de acceso público: aquellas bases de datos cuya consulta puede ser realizada por cualquier persona, sin más requisito que, en su caso, el pago de una contraprestación de conformidad con las leyes de ingresos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Gobierno abierto: el Instituto de Transparencia, Información Pública y Protección de Datos Personales del Estado de Jalisco, en el ámbito de sus atribuciones, coadyuvará con los sujetos obligados y representantes de la sociedad civil en la implementación de mecanismos de colaboración para la promoción e implementación de políticas y mecanismos de apertura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Información de interés público: la información que resulta relevante o beneficiosa para la sociedad y no simplemente de interés individual, cuya divulgación resulta útil para que el público comprenda las actividades que llevan a cabo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Instituto: el Instituto de Transparencia, Información Pública</w:t>
      </w:r>
      <w:r>
        <w:rPr>
          <w:sz w:val="20"/>
          <w:szCs w:val="20"/>
        </w:rPr>
        <w:t xml:space="preserve"> </w:t>
      </w:r>
      <w:r w:rsidRPr="00CF31F6">
        <w:rPr>
          <w:sz w:val="20"/>
          <w:szCs w:val="20"/>
        </w:rPr>
        <w:t>y  Protección de Datos Personales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Instituto Nacional: el Instituto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 Ley: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 Ley General: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XVIII. Reglamento: el Reglamento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Sistema Nacional: Sistema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Sujeto obligado: los señalados en el artículo 24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Transparencia: 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en el ejercicio de sus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XXII. Unidad: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de los sujetos obligados;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XXIII. Versión pública: documento o expediente en el que se da acceso a información eliminando u omitiendo las partes o secciones clasificadas, de conformidad con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5.°</w:t>
      </w:r>
      <w:r w:rsidRPr="00CF31F6">
        <w:rPr>
          <w:sz w:val="20"/>
          <w:szCs w:val="20"/>
        </w:rPr>
        <w:t xml:space="preserve"> Ley - Principios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principios rectores en la interpretación y aplicación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Certeza: principio que otorga seguridad y certidumbre jurídica a los particulares, en virtud de que permite conocer si las acciones del Instituto son apegadas a derecho y garantiza que los procedimientos sean completamente verificables, fidedignos y confiables: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Eficacia: obligación del Instituto para tutelar, de manera efectiva, 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Gratuidad: la búsqueda y acceso a la información pública es gratuita;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Imparcialidad: cualidad que debe tener el Instituto respecto de sus actuaciones para que éstas sean ajenas a los intereses de las partes en controversia y resolver sin favorecer indebidamente a ninguna de ellas;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Independencia: cualidad que debe tener el Instituto para actuar sin supeditarse a interés, autoridad o persona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Interés general: el derecho a la información pública es de interés general, por lo que no es necesario acreditar ningún interés jurídico particular en el acceso a la información pública, con excepción de la clasificada como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Legalidad: obligación del Instituto de ajustar su actuación, que funde y motive sus resoluciones y actos en las normas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Libre acceso: en principio toda información pública es considerada de libre acceso, salvo la clasificada expresamente como reservada 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Máxima publicidad: en caso de duda sobre la justificación de las razones de interés público que motiven la reserva temporal de la información pública, prevalecerá la interpretación que garantice la máxima publicidad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Mínima formalidad: en caso de duda sobre las formalidades que deben revestir los actos jurídicos y acciones realizadas con motivo de la aplicación de esta ley, prevalecerá la interpretación que considere la menor formalidad de aquellos;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Objetividad: obligación del Instituto de ajustar su actuación a los presupuestos de ley que deben ser aplicados al analizar el caso en concreto y resolver todos los hechos, prescindiendo de las consideraciones y criterios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Presunción de existencia: se presume que la información debe existir si se refiere a las facultades, competencias y funciones que los ordenamientos jurídicos aplicables otorgan a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Profesionalismo: los servidores públicos que laboren en el Instituto deberán sujetar su actuación a conocimientos técnicos, teóricos y metodológicos que garanticen un desempeño eficiente y eficaz en el ejercicio de la función pública que tienen encomendada;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Sencillez y celeridad: en los procedimientos y trámites relativos al acceso a la información pública, así como la difusión de los mismos, se optará por lo más sencillo o expedito;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Suplencia de la deficiencia: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Transparencia: se debe buscar la máxima revelación de información, mediante la ampliación unilateral del catálogo de información fundamental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La interpretación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de su reglamento, debe orientarse preferentemente a favorecer los principios de máxima publicidad y disponibilidad de la información en posesión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6°.</w:t>
      </w:r>
      <w:r w:rsidRPr="00CF31F6">
        <w:rPr>
          <w:sz w:val="20"/>
          <w:szCs w:val="20"/>
        </w:rPr>
        <w:t xml:space="preserve"> Ley-Días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Son días hábiles para efectos de esta ley, los que establezca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 sin perjuicio de que el Pleno del Instituto pueda habilitar días </w:t>
      </w:r>
      <w:r w:rsidRPr="00CF31F6">
        <w:rPr>
          <w:sz w:val="20"/>
          <w:szCs w:val="20"/>
        </w:rPr>
        <w:lastRenderedPageBreak/>
        <w:t>inhábiles para actuar o para que se practiquen diligencias, cuando haya causa urgente que lo exija, expresando cual sea ésta y las diligencias que hayan de practicarse.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7°.</w:t>
      </w:r>
      <w:r w:rsidRPr="00CF31F6">
        <w:rPr>
          <w:sz w:val="20"/>
          <w:szCs w:val="20"/>
        </w:rPr>
        <w:t xml:space="preserve"> Ley-Supletoriedad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de aplicación supletoria para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rsidR="000D1A3D" w:rsidRPr="00CF31F6" w:rsidRDefault="000D1A3D">
      <w:pPr>
        <w:pStyle w:val="Estilo"/>
        <w:rPr>
          <w:sz w:val="20"/>
          <w:szCs w:val="20"/>
        </w:rPr>
      </w:pPr>
    </w:p>
    <w:p w:rsidR="001D60E4" w:rsidRPr="001D60E4" w:rsidRDefault="001D60E4" w:rsidP="001D60E4">
      <w:pPr>
        <w:pStyle w:val="Estilo"/>
        <w:rPr>
          <w:bCs/>
          <w:color w:val="000000"/>
          <w:sz w:val="20"/>
          <w:szCs w:val="20"/>
        </w:rPr>
      </w:pPr>
      <w:r w:rsidRPr="001D60E4">
        <w:rPr>
          <w:bCs/>
          <w:color w:val="000000"/>
          <w:sz w:val="20"/>
          <w:szCs w:val="20"/>
        </w:rPr>
        <w:t xml:space="preserve">II. La Ley de Protección de Datos Personales en Posesión de Sujetos Obligados del Estado de Jalisco y sus </w:t>
      </w:r>
      <w:r w:rsidRPr="001D60E4">
        <w:rPr>
          <w:bCs/>
          <w:sz w:val="20"/>
          <w:szCs w:val="20"/>
        </w:rPr>
        <w:t>Municipios;</w:t>
      </w:r>
    </w:p>
    <w:p w:rsidR="001D60E4" w:rsidRPr="001D60E4" w:rsidRDefault="001D60E4" w:rsidP="001D60E4">
      <w:pPr>
        <w:pStyle w:val="Estilo"/>
        <w:rPr>
          <w:bCs/>
          <w:color w:val="000000"/>
          <w:sz w:val="20"/>
          <w:szCs w:val="20"/>
        </w:rPr>
      </w:pPr>
    </w:p>
    <w:p w:rsidR="001D60E4" w:rsidRPr="001D60E4" w:rsidRDefault="001D60E4" w:rsidP="001D60E4">
      <w:pPr>
        <w:pStyle w:val="Estilo"/>
        <w:rPr>
          <w:bCs/>
          <w:color w:val="000000"/>
          <w:sz w:val="20"/>
          <w:szCs w:val="20"/>
        </w:rPr>
      </w:pPr>
      <w:r w:rsidRPr="001D60E4">
        <w:rPr>
          <w:bCs/>
          <w:color w:val="000000"/>
          <w:sz w:val="20"/>
          <w:szCs w:val="20"/>
        </w:rPr>
        <w:t>III. La Ley General de Protección de Datos Personales en Posesión de Sujetos Obligados;</w:t>
      </w:r>
    </w:p>
    <w:p w:rsidR="001D60E4" w:rsidRPr="001D60E4" w:rsidRDefault="001D60E4" w:rsidP="001D60E4">
      <w:pPr>
        <w:pStyle w:val="Estilo"/>
        <w:rPr>
          <w:bCs/>
          <w:color w:val="000000"/>
          <w:sz w:val="20"/>
          <w:szCs w:val="20"/>
        </w:rPr>
      </w:pPr>
    </w:p>
    <w:p w:rsidR="001D60E4" w:rsidRDefault="001D60E4" w:rsidP="001D60E4">
      <w:pPr>
        <w:pStyle w:val="Estilo"/>
        <w:rPr>
          <w:bCs/>
          <w:sz w:val="20"/>
          <w:szCs w:val="20"/>
        </w:rPr>
      </w:pPr>
      <w:r w:rsidRPr="001D60E4">
        <w:rPr>
          <w:bCs/>
          <w:color w:val="000000"/>
          <w:sz w:val="20"/>
          <w:szCs w:val="20"/>
        </w:rPr>
        <w:t>IV.</w:t>
      </w:r>
      <w:r w:rsidRPr="001D60E4">
        <w:rPr>
          <w:bCs/>
          <w:color w:val="FF0000"/>
          <w:sz w:val="20"/>
          <w:szCs w:val="20"/>
        </w:rPr>
        <w:t xml:space="preserve"> </w:t>
      </w:r>
      <w:r w:rsidRPr="001D60E4">
        <w:rPr>
          <w:bCs/>
          <w:sz w:val="20"/>
          <w:szCs w:val="20"/>
        </w:rPr>
        <w:t>La ley del Procedimiento Administrativo del Estado de Jalisco; y</w:t>
      </w:r>
    </w:p>
    <w:p w:rsidR="001D60E4" w:rsidRDefault="001D60E4" w:rsidP="001D60E4">
      <w:pPr>
        <w:pStyle w:val="Estilo"/>
        <w:rPr>
          <w:bCs/>
          <w:sz w:val="20"/>
          <w:szCs w:val="20"/>
        </w:rPr>
      </w:pPr>
    </w:p>
    <w:p w:rsidR="001D60E4" w:rsidRPr="001D60E4" w:rsidRDefault="001D60E4" w:rsidP="001D60E4">
      <w:pPr>
        <w:pStyle w:val="Estilo"/>
        <w:rPr>
          <w:bCs/>
          <w:sz w:val="20"/>
          <w:szCs w:val="20"/>
        </w:rPr>
      </w:pPr>
      <w:r w:rsidRPr="001D60E4">
        <w:rPr>
          <w:bCs/>
          <w:color w:val="000000"/>
          <w:sz w:val="20"/>
          <w:szCs w:val="20"/>
        </w:rPr>
        <w:t>V.</w:t>
      </w:r>
      <w:r w:rsidRPr="001D60E4">
        <w:rPr>
          <w:bCs/>
          <w:color w:val="FF0000"/>
          <w:sz w:val="20"/>
          <w:szCs w:val="20"/>
        </w:rPr>
        <w:t xml:space="preserve"> </w:t>
      </w:r>
      <w:r w:rsidRPr="001D60E4">
        <w:rPr>
          <w:bCs/>
          <w:sz w:val="20"/>
          <w:szCs w:val="20"/>
        </w:rPr>
        <w:t>Código de Procedimientos Civiles del Estado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Título Segundo</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ￓN PￚBLICA"/>
        </w:smartTagPr>
        <w:r w:rsidRPr="00CF31F6">
          <w:rPr>
            <w:b/>
            <w:bCs/>
            <w:sz w:val="20"/>
            <w:szCs w:val="20"/>
          </w:rPr>
          <w:t>la Información Pública</w:t>
        </w:r>
      </w:smartTag>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Fundamental"/>
        </w:smartTagPr>
        <w:r w:rsidRPr="00CF31F6">
          <w:rPr>
            <w:b/>
            <w:bCs/>
            <w:sz w:val="20"/>
            <w:szCs w:val="20"/>
          </w:rPr>
          <w:t>la Información Fundamental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8°.</w:t>
      </w:r>
      <w:r w:rsidRPr="00CF31F6">
        <w:rPr>
          <w:sz w:val="20"/>
          <w:szCs w:val="20"/>
        </w:rPr>
        <w:t xml:space="preserve"> Información Fundamental -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obligatoria para todos los sujetos obligados,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necesaria para el ejercicio del derecho a la información pública,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la presente Ley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reglamento interno para el manejo de la información pública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lineamientos estatales de clasificación de información pública,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lineamientos estatales de publicación y actualización de información fundamental,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lineamientos estatales de protección de información confidencial y reservada,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lineamientos generales que emita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actas y resoluciones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Dirección electrónica donde podrán recibirse las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denominación, domicilio, teléfonos, faxes, dirección electrónica y correo electrónico oficiales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w:t>
      </w:r>
      <w:r w:rsidRPr="00CF31F6">
        <w:rPr>
          <w:sz w:val="20"/>
          <w:szCs w:val="20"/>
        </w:rPr>
        <w:lastRenderedPageBreak/>
        <w:t>nombre, cargo o nombramiento asignado, nivel del puesto en la estructura orgánica, fecha de alta en el cargo, número telefónico, domicilio para recibir correspondencia y dirección de correo electrónico oficiales;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El nombre del encargado y de los integrantes, teléfono, fax y correo electrónico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l) El nombre del encargado, teléfono, fax y correo electrónico de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El manual y formato de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Índice de los expedientes clasificados como reservados, por área responsable de la información y tema;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ñ) La estadística de las solicitudes de información pública atendidas, precisando las procedentes, parcialmente procedentes e improcedentes; así como la estadística de visitas a su sistema de consulta electrónica;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información sobre el marco jurídico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Las disposiciones de las Constituciones Políticas Federal y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tratados y convenciones internacionales suscritas por México;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leyes federales y estatales;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reglamentos federales, estatales y municipales,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decretos, acuerdos, criterios, políticas, reglas de operación y demás normas jurídicas generales;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información sobre la planeación del desarrollo,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Los apartados del Plan Nacional de Desarrollo que sirve de marco general a la planeación de las áreas relativas a las funciones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apartados de los programas federales;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apartados del Plan Estatal de Desarrollo;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programas estatales;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programas regionales;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Las evaluaciones y encuestas que hagan los sujetos obligados a programas financiados con recursos públicos;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Los demás instrumentos de planeación no comprendidos en los incisos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información sobre la planeación estratégica gubernamental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Plan General Institucional del poder, organismo o municipio correspondiente, con las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b) Los programas operativos anuales,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manuales de organización;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manuales de operación;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manuales de procedimientos;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manuales de servicios;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Los protocolos;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Los indicadores que permitan rendir cuenta de sus objetivos y resultados;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demás instrumentos normativos internos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información financiera, patrimonial y administrativa,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Las partidas del Presupuesto de Egresos de </w:t>
      </w:r>
      <w:smartTag w:uri="urn:schemas-microsoft-com:office:smarttags" w:element="PersonName">
        <w:smartTagPr>
          <w:attr w:name="ProductID" w:val="la Federaci￳n"/>
        </w:smartTagPr>
        <w:r w:rsidRPr="00CF31F6">
          <w:rPr>
            <w:sz w:val="20"/>
            <w:szCs w:val="20"/>
          </w:rPr>
          <w:t>la Federación</w:t>
        </w:r>
      </w:smartTag>
      <w:r w:rsidRPr="00CF31F6">
        <w:rPr>
          <w:sz w:val="20"/>
          <w:szCs w:val="20"/>
        </w:rPr>
        <w:t xml:space="preserve"> y del Presupuesto de Egresos del Estado, así como los conceptos del clasificador por objeto del gasto, aplicables al y por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ingresos extraordinarios recibidos por cualquier concepto, señalando el origen de los recursos, el nombre de los responsables de recibirlos, administrarlos y ejercerlos, así como el proyecto o programa donde serán aplicados;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presupuesto de egresos anual y, en su caso, el clasificador por objeto del gasto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Las convocatorias a concursos para ocupar cargos públicos y los resultados de los mismos;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Las remuneraciones mensuales por puesto, incluidas todas las prestaciones, estímulos o compensaciones;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nóminas completas del sujeto obligado en las que se incluya las gratificaciones, primas, comisiones, dietas y estímulos, de cuando menos los últimos tres años, y en su caso, con sistema de búsqueda;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El listado de jubilados y pensionados y el monto que reciben;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estados financieros mensuales,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l) Los subsidios, en especie o en numerario, recibidos por el sujeto obligado, así como los otorgados por el sujeto obligado, en los que se señale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Área;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Denominación del programa;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Periodo de vigencia;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Diseño, objetivos y alcances;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Metas físicas;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Población beneficiada estimada;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Monto aprobado, modificado y ejercido, así como los calendarios de su programación presupuestal;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Requisitos y procedimientos de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Procedimiento de queja o inconformidad ciudadana;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Mecanismos de exigibilidad;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Mecanismos de evaluación, informes de evaluación y seguimiento de recomendaciones;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12. Indicadores con nombre, definición, método de cálculo, unidad de medida, dimensión, frecuencia de medición, nombre de las bases de datos utilizadas para su cálculo;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13. Formas de participación social;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14. Articulación con otros programas sociales;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15. Vínculo a las reglas de operación o documento equivalente;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16. Informes periódicos sobre la ejecución y los resultados de las evaluaciones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18. 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Las cuentas públicas, las auditorías internas y externas, así como los demás informes de gestión financiera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ñ) Los padrones de proveedores o contratistas,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o) La información sobre adjudicaciones directas en materia de adquisiciones, obra pública, proyectos de inversión y prestación de servicios, de cuando menos los últimos tres años, que deberá contener, por lo menos,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propuesta enviada por el participante;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motivos y fundamentos legales aplicados para llevarla a cabo;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autorización del ejercicio de la opción;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su caso, las cotizaciones consideradas, especificando los nombres de los proveedores y los montos;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nombre de la persona física o jurídica adjudicada;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La unidad administrativa solicitante y la responsable de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El número, fecha, el monto del contrato y el plazo de entrega o de ejecución de los servicios u obra;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Los mecanismos de vigilancia y supervisión, incluyendo, en su caso, los estudios de impacto urbano y ambiental,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Los informes de avance sobre las obras o servicios contratados;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El convenio de terminación;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El finiquito;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convocatoria o invitación emitida, así como los fundamentos legales aplicados para llevarla a cabo;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nombres de los participantes o invitados;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nombre del ganador y las razones que lo justifican;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área solicitante y la responsable de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Las convocatorias e invitaciones emitidas;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Los dictámenes y fallo de adjudicación;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El contrato y, en su caso, sus anexos;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Los mecanismos de vigilancia y supervisión, incluyendo, en su caso, los estudios de impacto urbano y ambiental,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La partida presupuestal, de conformidad con el clasificador por objeto del gasto, en el caso de ser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Origen de los recursos especificando si son federales, estatales o municipales, así como el tipo de fondo de participación o aportación respectiva;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Los convenios modificatorios que, en su caso, sean firmados, precisando el objeto y la fecha de celebración;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12. Los informes de avance físico y financiero sobre las obras o servicios contratados;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13. El convenio de terminación;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14. El finiquito;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r) Los inventarios de bienes muebles e inmuebles del sujeto obligado, de cuando menos los últimos tres años, donde se señale cuando menos la descripción, el valor, el régimen jurídico, y el uso o afectación del bien;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s) Los gastos de representación, viáticos y viajes oficiales, su costo, itinerario, agenda y resultados;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t) Las concesiones, licencias, permisos o autorizaciones otorgadas de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u) Los decretos y expedientes relativos a las expropiaciones que realicen por utilidad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estados de cuenta bancarios que expiden las instituciones financieras, número de cuentas bancarias, estados financieros, cuentas de fideicomisos e inversiones, de cuando menos los últimos seis meses;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y) La información en versión pública de las declaraciones patrimoniales de los servidores públicos que así lo determinen, en los sistemas habilitados para ello, de acuerdo a la normatividad aplicable;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 información sobre la gestión pública,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Los servicios públicos que presta el sujeto obligado, donde se señale cuando menos la descripción y cobertura del servicio público; los recursos materiales, humanos y financieros asignados para la </w:t>
      </w:r>
      <w:r w:rsidRPr="00CF31F6">
        <w:rPr>
          <w:sz w:val="20"/>
          <w:szCs w:val="20"/>
        </w:rPr>
        <w:lastRenderedPageBreak/>
        <w:t>prestación del servicio público, y el número y tipo de beneficiarios directos e indirectos del servicio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Las políticas públicas que elabora y aplica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convenios, contratos y demás instrumentos jurídicos suscritos por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La agenda diaria de actividades del sujeto obligado, de cuando menos el último mes;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luga</w:t>
      </w:r>
      <w:r>
        <w:rPr>
          <w:sz w:val="20"/>
          <w:szCs w:val="20"/>
        </w:rPr>
        <w:t>r, día y hora de las todas</w:t>
      </w:r>
      <w:r w:rsidRPr="00CF31F6">
        <w:rPr>
          <w:sz w:val="20"/>
          <w:szCs w:val="20"/>
        </w:rPr>
        <w:t xml:space="preserve">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Las versiones estenográficas, así como las actas o minutas de las reuniones o sesiones de sus órganos colegiados;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La integración, la regulación básica y las actas de las reuniones de los consejos ciudadanos reconocidos oficialmente por el sujeto obligado con el propósito de que la ciudadanía participe o vigile la actividad de sus órganos y dependencias;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Los informes trimestrales y anuales de actividades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Las recomendaciones emitidas por los órganos públicos del Estado mexicano u organismos internacionales garantes de los derechos humanos, así como las acciones que han llevado a cabo para su atención;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Las estadísticas que generen en cumplimiento de sus facultades, competencias o funciones con la mayor desagregación posible;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versiones públicas de las resoluciones y laudos que emitan los sujetos obligados, en procesos o procedimientos seguidos en forma de juicio y que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mecanismos e instrumentos de participación ciudadana que puedan acceder o ejercer ante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IX. La información pública ordinaria, proactiva o focalizada que considere el sujeto obligado, por sí o a propuesta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Los estudios financiados con recursos públicos;</w:t>
      </w:r>
    </w:p>
    <w:p w:rsidR="000D1A3D" w:rsidRPr="00CF31F6" w:rsidRDefault="000D1A3D">
      <w:pPr>
        <w:pStyle w:val="Estilo"/>
        <w:rPr>
          <w:sz w:val="20"/>
          <w:szCs w:val="20"/>
        </w:rPr>
      </w:pPr>
    </w:p>
    <w:p w:rsidR="000D1A3D" w:rsidRPr="003B44FF" w:rsidRDefault="000D1A3D" w:rsidP="003B44FF">
      <w:pPr>
        <w:pStyle w:val="Estilo"/>
        <w:rPr>
          <w:sz w:val="20"/>
          <w:szCs w:val="20"/>
        </w:rPr>
      </w:pPr>
      <w:r w:rsidRPr="00CF31F6">
        <w:rPr>
          <w:sz w:val="20"/>
          <w:szCs w:val="20"/>
        </w:rPr>
        <w:t xml:space="preserve">XII. Los ingresos recibidos por cualquier concepto señalando el nombre de los responsables de recibirlos, </w:t>
      </w:r>
      <w:r w:rsidRPr="003B44FF">
        <w:rPr>
          <w:sz w:val="20"/>
          <w:szCs w:val="20"/>
        </w:rPr>
        <w:t>administrarlos y ejercerlos, así como su destino, indicando el destino de cada uno de ellos;</w:t>
      </w:r>
    </w:p>
    <w:p w:rsidR="000D1A3D" w:rsidRPr="003B44FF" w:rsidRDefault="000D1A3D" w:rsidP="003B44FF">
      <w:pPr>
        <w:pStyle w:val="Estilo"/>
        <w:rPr>
          <w:sz w:val="20"/>
          <w:szCs w:val="20"/>
        </w:rPr>
      </w:pPr>
    </w:p>
    <w:p w:rsidR="003B44FF" w:rsidRDefault="003B44FF" w:rsidP="003B44FF">
      <w:pPr>
        <w:spacing w:after="0" w:line="240" w:lineRule="auto"/>
        <w:jc w:val="both"/>
        <w:rPr>
          <w:rFonts w:ascii="Arial" w:hAnsi="Arial" w:cs="Arial"/>
          <w:sz w:val="20"/>
          <w:szCs w:val="20"/>
        </w:rPr>
      </w:pPr>
      <w:r w:rsidRPr="003B44FF">
        <w:rPr>
          <w:rFonts w:ascii="Arial" w:hAnsi="Arial" w:cs="Arial"/>
          <w:sz w:val="20"/>
          <w:szCs w:val="20"/>
        </w:rPr>
        <w:t>XIII. El catálogo de disposición y guía de archivo documental; los dictámenes de baja y actas de baja documental y transferencia secundaria, programa e informe anual de desarrollo archivístico y actas de documentación siniestrada; así como, los resultados de las auditorías archivísticas, las determinaciones y resoluciones del Consejo Estatal de Archivos; y</w:t>
      </w:r>
    </w:p>
    <w:p w:rsidR="003B44FF" w:rsidRPr="003B44FF" w:rsidRDefault="003B44FF" w:rsidP="003B44FF">
      <w:pPr>
        <w:spacing w:after="0" w:line="240" w:lineRule="auto"/>
        <w:jc w:val="both"/>
        <w:rPr>
          <w:rFonts w:ascii="Arial" w:hAnsi="Arial" w:cs="Arial"/>
          <w:sz w:val="20"/>
          <w:szCs w:val="20"/>
        </w:rPr>
      </w:pPr>
    </w:p>
    <w:p w:rsidR="000D1A3D" w:rsidRPr="00CF31F6" w:rsidRDefault="000D1A3D">
      <w:pPr>
        <w:pStyle w:val="Estilo"/>
        <w:rPr>
          <w:sz w:val="20"/>
          <w:szCs w:val="20"/>
        </w:rPr>
      </w:pPr>
      <w:r w:rsidRPr="00CF31F6">
        <w:rPr>
          <w:sz w:val="20"/>
          <w:szCs w:val="20"/>
        </w:rPr>
        <w:t xml:space="preserve">XIV. La demás información pública a que obliguen las disposiciones federales y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 así como aquella que se genere por la ejecución del gasto público con recursos federales.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publicación de información fundamental debe realizarse con independencia de su publicación oficial y debe reunir los requisitos de claridad, calidad, certeza, veracidad, oportunidad y confiabilidad.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9°.</w:t>
      </w:r>
      <w:r w:rsidRPr="00CF31F6">
        <w:rPr>
          <w:sz w:val="20"/>
          <w:szCs w:val="20"/>
        </w:rPr>
        <w:t xml:space="preserve"> Información Fundamental - Poder Legislativo y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Legislativo: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 integración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La agenda legislativa de </w:t>
      </w:r>
      <w:smartTag w:uri="urn:schemas-microsoft-com:office:smarttags" w:element="PersonName">
        <w:smartTagPr>
          <w:attr w:name="ProductID" w:val="la Legislatura"/>
        </w:smartTagPr>
        <w:r w:rsidRPr="00CF31F6">
          <w:rPr>
            <w:sz w:val="20"/>
            <w:szCs w:val="20"/>
          </w:rPr>
          <w:t>la Legislatura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programas anuales de trabajo de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legislación vigente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exposiciones de motivos de las leyes vigentes del Estado y sus reformas;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decretos expedidos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acuerdos aprobados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órdenes del día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Las actas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gaceta parlamentaria y el diario de los debates;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Los archivos electrónicos de video y audio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XIII. Las iniciativas de ley, decreto o acuerdo legislativo presentadas, y el estado que guardan;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La estadística de asistencias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los órganos directivos y administrativos, las comisiones y los comités, que contenga el nombre de los diputados;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La estadística de intervenciones y tiempo en tribuna de los diputados participantes, así como el sentido de su voto en las votaciones nominales en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comisiones y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recursos materiales, humanos y financieros asignados a las fracciones parlamentarías, diputados independientes, los órganos directivos, las comisiones, los comités, los órganos administrativos y los órganos técnicos;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 lista de los beneméritos del Estado declarados por decreto del Congreso;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En materia de fiscalización superior: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El Programa Anual de Actividades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Vigilancia;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Las normas del sistema de evaluación del desempeño;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registro de los créditos fiscales aprobados con motivo del rechazo de cuentas públicas;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dictámenes de cuenta pública, una vez aprobados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En materia de responsabilidades de los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registro de los juicios políticos, con indicación del número de expediente, fecha de ingreso, nombre del denunciante, nombre y cargo del denunciado y estado procesal;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w:t>
      </w:r>
      <w:r w:rsidR="00076017">
        <w:rPr>
          <w:sz w:val="20"/>
          <w:szCs w:val="20"/>
        </w:rPr>
        <w:t>(Derogado)</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resoluciones finales de los juicios de procedencia penal, juicios políticos y de responsabilidad administrativa,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La lista de los servidores públicos que no hayan presentado su declaración de situación patrimonial, conforme a la ley,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 que establezca el Reglamento Interno de Información Pública del Poder Legislativo.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Es información pública fundamental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Las normas, manuales, procedimientos, métodos y sistemas de contabilidad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Las normas del sistema de entrega de cuentas públicas y estados financieros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Las normas y criterios para las auditorías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Las normas del sistema de archivo de libros y documentos justificativos y comprobatorios del ingreso y gasto público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 xml:space="preserve">V. Las bases para la entrega recepción de la documentación comprobatoria y justificativa de las cuentas públicas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lineamientos de estandarización de formatos electrónicos e impresos;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El Programa Anual de Actividades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registro de cuentas públicas e informes de gestión financiera entregados por las entidades fiscalizadas con indicación del estado procedimental que guardan;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expedientes con motivo de la fiscalización de las cuentas públicas y de la evaluación del desempeño gubernamental, una vez que exista resolución final;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Las versiones públicas de los informes de las auditorías al ejercicio presupuestal de cada sujeto obligado que se realicen y, en su caso, las aclaraciones que correspondan, una vez presentados a </w:t>
      </w:r>
      <w:smartTag w:uri="urn:schemas-microsoft-com:office:smarttags" w:element="PersonName">
        <w:smartTagPr>
          <w:attr w:name="ProductID" w:val="la Comisi￳n"/>
        </w:smartTagPr>
        <w:r w:rsidRPr="00CF31F6">
          <w:rPr>
            <w:sz w:val="20"/>
            <w:szCs w:val="20"/>
          </w:rPr>
          <w:t>la Comisión</w:t>
        </w:r>
      </w:smartTag>
      <w:r w:rsidRPr="00CF31F6">
        <w:rPr>
          <w:sz w:val="20"/>
          <w:szCs w:val="20"/>
        </w:rPr>
        <w:t xml:space="preserve"> de Vigilancia;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demás que establezcan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10.</w:t>
      </w:r>
      <w:r w:rsidRPr="00CF31F6">
        <w:rPr>
          <w:sz w:val="20"/>
          <w:szCs w:val="20"/>
        </w:rPr>
        <w:t xml:space="preserve"> Información fundamental - Poder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Ejecutivo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reglamentos, decretos, acuerdos y demás disposiciones jurídicas expedidas por el Gobernador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instrumentos de planeación del desarrollo del Estado y los regionales vigentes y sus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reglamentos internos, manuales y programas operativos anuales de toda dependencia o entidad pública estatal vigentes y de cuando menos los tres años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Las observaciones presentadas a las leyes o decretos del Congreso, una vez que son turnadas por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a las comisiones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periódico oficial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información de los registros públicos que opere, sin afectar la información confidencial contenida;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transferencias presupuestales autorizadas por el Gobernador del Estado, donde se señale como mínimo, las partidas de origen y destino, el monto, la fecha y la justificación de la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recursos materiales, humanos y financieros asignados a cada dependencia y entidad de la administración pública estatal, detallando los correspondientes a cada unidad administrativa al interior de las mismas;</w:t>
      </w:r>
    </w:p>
    <w:p w:rsidR="000D1A3D" w:rsidRPr="00CF31F6" w:rsidRDefault="000D1A3D">
      <w:pPr>
        <w:pStyle w:val="Estilo"/>
        <w:rPr>
          <w:sz w:val="20"/>
          <w:szCs w:val="20"/>
        </w:rPr>
      </w:pPr>
    </w:p>
    <w:p w:rsidR="000D1A3D" w:rsidRPr="003A0869" w:rsidRDefault="000D1A3D">
      <w:pPr>
        <w:pStyle w:val="Estilo"/>
        <w:rPr>
          <w:sz w:val="20"/>
          <w:szCs w:val="20"/>
        </w:rPr>
      </w:pPr>
      <w:r w:rsidRPr="003A0869">
        <w:rPr>
          <w:sz w:val="20"/>
          <w:szCs w:val="20"/>
        </w:rPr>
        <w:t>X. La lista de los servidores públicos del Poder Ejecutivo que no hayan presentado su declaración de situación patrimonial, conforme a la ley;</w:t>
      </w:r>
    </w:p>
    <w:p w:rsidR="000D1A3D" w:rsidRPr="003A0869" w:rsidRDefault="000D1A3D">
      <w:pPr>
        <w:pStyle w:val="Estilo"/>
        <w:rPr>
          <w:sz w:val="20"/>
          <w:szCs w:val="20"/>
        </w:rPr>
      </w:pPr>
    </w:p>
    <w:p w:rsidR="000D1A3D" w:rsidRPr="003A0869" w:rsidRDefault="000D1A3D">
      <w:pPr>
        <w:pStyle w:val="Estilo"/>
        <w:rPr>
          <w:sz w:val="20"/>
          <w:szCs w:val="20"/>
        </w:rPr>
      </w:pPr>
      <w:r w:rsidRPr="003A0869">
        <w:rPr>
          <w:sz w:val="20"/>
          <w:szCs w:val="20"/>
        </w:rPr>
        <w:t>XI. Las estadísticas e indicadores relativos a la procuración de justicia;</w:t>
      </w:r>
    </w:p>
    <w:p w:rsidR="000D1A3D" w:rsidRPr="003A0869" w:rsidRDefault="000D1A3D">
      <w:pPr>
        <w:pStyle w:val="Estilo"/>
        <w:rPr>
          <w:sz w:val="20"/>
          <w:szCs w:val="20"/>
        </w:rPr>
      </w:pPr>
    </w:p>
    <w:p w:rsidR="000D1A3D" w:rsidRPr="003A0869" w:rsidRDefault="000D1A3D">
      <w:pPr>
        <w:pStyle w:val="Estilo"/>
        <w:rPr>
          <w:sz w:val="20"/>
          <w:szCs w:val="20"/>
        </w:rPr>
      </w:pPr>
      <w:r w:rsidRPr="003A0869">
        <w:rPr>
          <w:sz w:val="20"/>
          <w:szCs w:val="20"/>
        </w:rPr>
        <w:t>XII. El informe de los procedimientos administrativos de responsabilidad de los notarios en los que participe, una vez que hayan sido publicados en el Periódico Oficial "El Estado de Jalisco";</w:t>
      </w:r>
    </w:p>
    <w:p w:rsidR="000D1A3D" w:rsidRPr="003A0869" w:rsidRDefault="000D1A3D">
      <w:pPr>
        <w:pStyle w:val="Estilo"/>
        <w:rPr>
          <w:sz w:val="20"/>
          <w:szCs w:val="20"/>
        </w:rPr>
      </w:pPr>
    </w:p>
    <w:p w:rsidR="003A0869" w:rsidRPr="003A0869" w:rsidRDefault="003A0869" w:rsidP="003A0869">
      <w:pPr>
        <w:jc w:val="both"/>
        <w:rPr>
          <w:rFonts w:ascii="Arial" w:hAnsi="Arial" w:cs="Arial"/>
          <w:sz w:val="20"/>
          <w:szCs w:val="20"/>
        </w:rPr>
      </w:pPr>
      <w:r w:rsidRPr="003A0869">
        <w:rPr>
          <w:rFonts w:ascii="Arial" w:hAnsi="Arial" w:cs="Arial"/>
          <w:sz w:val="20"/>
          <w:szCs w:val="20"/>
        </w:rPr>
        <w:t xml:space="preserve">XIII. El procedimiento para el otorgamiento de becas e incorporación de estudios en el ámbito estatal, así como el listado de resultados; </w:t>
      </w:r>
    </w:p>
    <w:p w:rsidR="003A0869" w:rsidRPr="003A0869" w:rsidRDefault="003A0869" w:rsidP="003A0869">
      <w:pPr>
        <w:jc w:val="both"/>
        <w:rPr>
          <w:rFonts w:ascii="Arial" w:hAnsi="Arial" w:cs="Arial"/>
          <w:sz w:val="20"/>
          <w:szCs w:val="20"/>
        </w:rPr>
      </w:pPr>
      <w:r w:rsidRPr="003A0869">
        <w:rPr>
          <w:rFonts w:ascii="Arial" w:hAnsi="Arial" w:cs="Arial"/>
          <w:sz w:val="20"/>
          <w:szCs w:val="20"/>
        </w:rPr>
        <w:t>XIV. La información relativa a la implementación del Presupuesto Participativo desde su planeación hasta su ejecución; y</w:t>
      </w:r>
    </w:p>
    <w:p w:rsidR="003A0869" w:rsidRPr="003A0869" w:rsidRDefault="003A0869" w:rsidP="003A0869">
      <w:pPr>
        <w:jc w:val="both"/>
        <w:rPr>
          <w:rFonts w:ascii="Arial" w:hAnsi="Arial" w:cs="Arial"/>
          <w:sz w:val="20"/>
          <w:szCs w:val="20"/>
        </w:rPr>
      </w:pPr>
      <w:r w:rsidRPr="003A0869">
        <w:rPr>
          <w:rFonts w:ascii="Arial" w:hAnsi="Arial" w:cs="Arial"/>
          <w:sz w:val="20"/>
          <w:szCs w:val="20"/>
        </w:rPr>
        <w:t>XV. La que establezca el Reglamento Interno de Información Pública del Poder Ejecutivo y la Administración Pública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10-Bis</w:t>
      </w:r>
      <w:r w:rsidRPr="00CF31F6">
        <w:rPr>
          <w:sz w:val="20"/>
          <w:szCs w:val="20"/>
        </w:rPr>
        <w:t>. Información Fundamental -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del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domicilio, teléfono y correo electrónico de los notarios públicos que actúen en cada región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días y horarios de atención al público por cada sede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notarios públicos que presten sus servicios en virtud de convenio de asociación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arancel que corresponda a cada acto notarial;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Aquella que a juicio del Colegio de Notarios del Estado de Jalisco, sea de utilidad para el público y el mejor desempeño de la función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11.</w:t>
      </w:r>
      <w:r w:rsidRPr="00CF31F6">
        <w:rPr>
          <w:sz w:val="20"/>
          <w:szCs w:val="20"/>
        </w:rPr>
        <w:t xml:space="preserve"> Información fundamental -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Judicial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calendario anual de días hábiles para 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nombramientos de magistrados, jueces y secretarios del Poder Judicial;</w:t>
      </w:r>
    </w:p>
    <w:p w:rsidR="000D1A3D" w:rsidRPr="00F71A51" w:rsidRDefault="000D1A3D" w:rsidP="00F71A51">
      <w:pPr>
        <w:pStyle w:val="Estilo"/>
        <w:rPr>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IV. El orden del día de las sesiones del Supremo Tribunal de Justicia, del Instituto de Justicia Alternativa y del Consejo de la Judicatura del Poder Judicial;</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 Los acuerdos de asuntos no jurisdiccionales, aprobados por el pleno y las Salas del Supremo Tribunal de Justicia, el Instituto de Justicia Alternativa y del Consejo de la Judicatura del Poder Judicial;</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 Las versiones estenográficas de las sesiones públicas y las actas de las sesiones del pleno del Supremo Tribunal de Justicia, del Instituto de Justicia Alternativa y del Consejo de la Judicatura del Poder Judicial;</w:t>
      </w:r>
    </w:p>
    <w:p w:rsidR="000D1A3D" w:rsidRPr="00F71A51" w:rsidRDefault="000D1A3D" w:rsidP="00F71A51">
      <w:pPr>
        <w:pStyle w:val="Estilo"/>
        <w:rPr>
          <w:sz w:val="20"/>
          <w:szCs w:val="20"/>
        </w:rPr>
      </w:pPr>
    </w:p>
    <w:p w:rsidR="000D1A3D" w:rsidRPr="00CF31F6" w:rsidRDefault="000D1A3D" w:rsidP="00F71A51">
      <w:pPr>
        <w:pStyle w:val="Estilo"/>
        <w:rPr>
          <w:sz w:val="20"/>
          <w:szCs w:val="20"/>
        </w:rPr>
      </w:pPr>
      <w:r w:rsidRPr="00F71A51">
        <w:rPr>
          <w:sz w:val="20"/>
          <w:szCs w:val="20"/>
        </w:rPr>
        <w:t xml:space="preserve">VII. Los libros de registro </w:t>
      </w:r>
      <w:r w:rsidRPr="00CF31F6">
        <w:rPr>
          <w:sz w:val="20"/>
          <w:szCs w:val="20"/>
        </w:rPr>
        <w:t>de los asuntos jurisdiccionales llevados ante los órganos judiciales;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Boletín Judicial y demás órganos de difusión y publicación oficial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acuerdos de trámite llevados ante los órganos judiciales;</w:t>
      </w:r>
    </w:p>
    <w:p w:rsidR="000D1A3D" w:rsidRPr="00CF31F6" w:rsidRDefault="000D1A3D">
      <w:pPr>
        <w:pStyle w:val="Estilo"/>
        <w:rPr>
          <w:sz w:val="20"/>
          <w:szCs w:val="20"/>
        </w:rPr>
      </w:pPr>
    </w:p>
    <w:p w:rsidR="007418E3" w:rsidRPr="007418E3" w:rsidRDefault="007418E3" w:rsidP="007418E3">
      <w:pPr>
        <w:pStyle w:val="Normal1"/>
        <w:shd w:val="clear" w:color="auto" w:fill="FFFFFF"/>
        <w:spacing w:after="0" w:line="240" w:lineRule="auto"/>
        <w:jc w:val="both"/>
        <w:rPr>
          <w:rFonts w:ascii="Arial" w:hAnsi="Arial" w:cs="Arial"/>
          <w:sz w:val="20"/>
          <w:szCs w:val="20"/>
        </w:rPr>
      </w:pPr>
      <w:r w:rsidRPr="007418E3">
        <w:rPr>
          <w:rFonts w:ascii="Arial" w:hAnsi="Arial" w:cs="Arial"/>
          <w:sz w:val="20"/>
          <w:szCs w:val="20"/>
        </w:rPr>
        <w:lastRenderedPageBreak/>
        <w:t xml:space="preserve">X. Las sentencias definitivas emanadas de cualquier órgano judicial y los convenios del Instituto de Justicia Alternativa, de cuando menos los últimos diez años, protegiendo la información confidencial y reservada; </w:t>
      </w:r>
    </w:p>
    <w:p w:rsidR="007418E3" w:rsidRPr="007418E3" w:rsidRDefault="007418E3" w:rsidP="007418E3">
      <w:pPr>
        <w:pStyle w:val="Normal1"/>
        <w:spacing w:after="0" w:line="240" w:lineRule="auto"/>
        <w:jc w:val="both"/>
        <w:rPr>
          <w:rFonts w:ascii="Arial" w:hAnsi="Arial" w:cs="Arial"/>
          <w:sz w:val="20"/>
          <w:szCs w:val="20"/>
        </w:rPr>
      </w:pPr>
    </w:p>
    <w:p w:rsidR="00F71A51" w:rsidRPr="00F71A51" w:rsidRDefault="00F71A51" w:rsidP="00F71A51">
      <w:pPr>
        <w:jc w:val="both"/>
        <w:rPr>
          <w:rFonts w:ascii="Arial" w:hAnsi="Arial" w:cs="Arial"/>
          <w:sz w:val="20"/>
          <w:szCs w:val="20"/>
        </w:rPr>
      </w:pPr>
      <w:r w:rsidRPr="00F71A51">
        <w:rPr>
          <w:rFonts w:ascii="Arial" w:hAnsi="Arial" w:cs="Arial"/>
          <w:sz w:val="20"/>
          <w:szCs w:val="20"/>
        </w:rPr>
        <w:t>XI. La jurisprudencia que emita el Supremo Tribunal de Justicia;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montos recibidos por concepto de fianzas y depósitos judiciales y el responsable del resguardo;</w:t>
      </w:r>
    </w:p>
    <w:p w:rsidR="000D1A3D" w:rsidRPr="00CF31F6" w:rsidRDefault="000D1A3D">
      <w:pPr>
        <w:pStyle w:val="Estilo"/>
        <w:rPr>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XIII. Las estadísticas del Supremo Tribunal de Justicia y juzgados, así como del Instituto de Justicia Alternativa, de cuando menos los últimos tres años, donde se señale cuando menos el número de asuntos ingresados y resueltos, así como los porcentajes de asuntos en trámite según las clasificaciones por tipo de asunto y las que determine el Poder Judicial;</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XIV. Los recursos materiales, humanos y financieros asignados al Supremo Tribunal de Justicia, a cada sala, juzgado, órgano y unidad administrativa no jurisdiccional;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 lista de los servidores públicos del Poder Judicial que no hayan presentado su declaración de situación patrimonial, conforme a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dictámenes técnicos sobre la actuación y desempeño de los magistrados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 </w:t>
      </w:r>
      <w:r w:rsidR="00F71A51">
        <w:rPr>
          <w:sz w:val="20"/>
          <w:szCs w:val="20"/>
        </w:rPr>
        <w:t>Se abroga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XVIII. </w:t>
      </w:r>
      <w:r w:rsidR="00F71A51">
        <w:rPr>
          <w:sz w:val="20"/>
          <w:szCs w:val="20"/>
        </w:rPr>
        <w:t>Se abroga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w:t>
      </w:r>
      <w:r w:rsidR="00F71A51">
        <w:rPr>
          <w:sz w:val="20"/>
          <w:szCs w:val="20"/>
        </w:rPr>
        <w:t>Se abroga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Las actas de las visitas de inspección a los juzgados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convocatorias del sistema de carrera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 relacionada con los procesos por medio de los cuales fueron designados los jueces y magistrados;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La lista de las personas acreditadas como auxiliares de la administración de justicia;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 que establezca el Reglamento Interno de Información Pública del Poder Judicial del Estado.</w:t>
      </w:r>
    </w:p>
    <w:p w:rsidR="000D1A3D" w:rsidRPr="00CF31F6" w:rsidRDefault="000D1A3D">
      <w:pPr>
        <w:pStyle w:val="Estilo"/>
        <w:rPr>
          <w:sz w:val="20"/>
          <w:szCs w:val="20"/>
        </w:rPr>
      </w:pPr>
    </w:p>
    <w:p w:rsidR="000D1A3D" w:rsidRPr="00CF31F6" w:rsidRDefault="000D1A3D">
      <w:pPr>
        <w:pStyle w:val="Estilo"/>
        <w:rPr>
          <w:b/>
          <w:bCs/>
          <w:sz w:val="20"/>
          <w:szCs w:val="20"/>
        </w:rPr>
      </w:pPr>
      <w:r w:rsidRPr="00695257">
        <w:rPr>
          <w:b/>
          <w:bCs/>
          <w:sz w:val="20"/>
          <w:szCs w:val="20"/>
        </w:rPr>
        <w:t>Artículo 11-Bis.</w:t>
      </w:r>
      <w:r w:rsidRPr="00CF31F6">
        <w:rPr>
          <w:b/>
          <w:bCs/>
          <w:sz w:val="20"/>
          <w:szCs w:val="20"/>
        </w:rPr>
        <w:t xml:space="preserve"> </w:t>
      </w:r>
      <w:r w:rsidRPr="00695257">
        <w:rPr>
          <w:sz w:val="20"/>
          <w:szCs w:val="20"/>
        </w:rPr>
        <w:t>Información fundamental- Tribunal Electoral del Estado de Jalisco</w:t>
      </w:r>
      <w:r w:rsidRPr="00CF31F6">
        <w:rPr>
          <w:b/>
          <w:bCs/>
          <w:sz w:val="20"/>
          <w:szCs w:val="20"/>
        </w:rPr>
        <w:t>.</w:t>
      </w:r>
    </w:p>
    <w:p w:rsidR="000D1A3D" w:rsidRPr="00CF31F6" w:rsidRDefault="000D1A3D">
      <w:pPr>
        <w:pStyle w:val="Estilo"/>
        <w:rPr>
          <w:b/>
          <w:bCs/>
          <w:sz w:val="20"/>
          <w:szCs w:val="20"/>
        </w:rPr>
      </w:pPr>
    </w:p>
    <w:p w:rsidR="000D1A3D" w:rsidRPr="00CF31F6" w:rsidRDefault="000D1A3D">
      <w:pPr>
        <w:pStyle w:val="Estilo"/>
        <w:rPr>
          <w:sz w:val="20"/>
          <w:szCs w:val="20"/>
        </w:rPr>
      </w:pPr>
      <w:r w:rsidRPr="00CF31F6">
        <w:rPr>
          <w:sz w:val="20"/>
          <w:szCs w:val="20"/>
        </w:rPr>
        <w:t>1. Es información fundamental del Tribunal Electoral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orden del día de sus sesiones;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Sus acuerdos emitidos;</w:t>
      </w:r>
    </w:p>
    <w:p w:rsidR="000D1A3D" w:rsidRPr="00CF31F6" w:rsidRDefault="000D1A3D">
      <w:pPr>
        <w:pStyle w:val="Estilo"/>
        <w:rPr>
          <w:sz w:val="20"/>
          <w:szCs w:val="20"/>
        </w:rPr>
      </w:pPr>
    </w:p>
    <w:p w:rsidR="000D1A3D" w:rsidRPr="00F71A51" w:rsidRDefault="000D1A3D">
      <w:pPr>
        <w:pStyle w:val="Estilo"/>
        <w:rPr>
          <w:sz w:val="20"/>
          <w:szCs w:val="20"/>
        </w:rPr>
      </w:pPr>
      <w:r w:rsidRPr="00F71A51">
        <w:rPr>
          <w:sz w:val="20"/>
          <w:szCs w:val="20"/>
        </w:rPr>
        <w:t>IV. Las versiones estenográficas de sus sesiones públicas y las actas de sesiones;</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V. El calendario anual de días hábiles;</w:t>
      </w:r>
    </w:p>
    <w:p w:rsidR="000D1A3D" w:rsidRPr="00F71A51" w:rsidRDefault="000D1A3D">
      <w:pPr>
        <w:pStyle w:val="Estilo"/>
        <w:rPr>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 Las sentencias emitidas;</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lastRenderedPageBreak/>
        <w:t>VII. El Programa Anual de Investigación y Capacitación Electoral;</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VIII. El registro de investigadores adscritos al Instituto de Investigaciones y Capacitación Electoral;</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IX. El informe anual de actividades del Instituto de Investigaciones y Capacitación Electoral; y</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X. La demás que acuerde su Pleno.</w:t>
      </w:r>
    </w:p>
    <w:p w:rsidR="000D1A3D" w:rsidRPr="00F71A51" w:rsidRDefault="000D1A3D" w:rsidP="00F71A51">
      <w:pPr>
        <w:pStyle w:val="Estilo"/>
        <w:rPr>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b/>
          <w:sz w:val="20"/>
          <w:szCs w:val="20"/>
        </w:rPr>
        <w:t>Artículo 11-Ter.</w:t>
      </w:r>
      <w:r w:rsidRPr="00F71A51">
        <w:rPr>
          <w:rFonts w:ascii="Arial" w:hAnsi="Arial" w:cs="Arial"/>
          <w:sz w:val="20"/>
          <w:szCs w:val="20"/>
        </w:rPr>
        <w:t xml:space="preserve"> Información fundamental-Tribunal de Justicia Administrativa del Estado de Jalisco.</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1. Es información fundamental del Tribunal de Justica Administrativa del Estado Jalisco:</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 La obligatoria para todos los sujetos obligados;</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II. El orden del día de sus sesiones;</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III. Sus acuerdos emitidos;</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IV. Las versiones estenográficas de sus sesiones públicas y las actas de sesiones;</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 El calendario anual de días hábiles;</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 Las sentencias emitidas; y</w:t>
      </w:r>
    </w:p>
    <w:p w:rsidR="00F71A51" w:rsidRPr="00F71A51" w:rsidRDefault="00F71A51" w:rsidP="00F71A51">
      <w:pPr>
        <w:spacing w:after="0" w:line="240" w:lineRule="auto"/>
        <w:jc w:val="both"/>
        <w:rPr>
          <w:rFonts w:ascii="Arial" w:hAnsi="Arial" w:cs="Arial"/>
          <w:sz w:val="20"/>
          <w:szCs w:val="20"/>
        </w:rPr>
      </w:pPr>
    </w:p>
    <w:p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VII. La demás que acuerde su Pleno.</w:t>
      </w:r>
    </w:p>
    <w:p w:rsidR="00F71A51" w:rsidRDefault="00F71A51" w:rsidP="00F71A51">
      <w:pPr>
        <w:pStyle w:val="Estilo"/>
        <w:rPr>
          <w:b/>
          <w:bCs/>
          <w:sz w:val="20"/>
          <w:szCs w:val="20"/>
        </w:rPr>
      </w:pPr>
    </w:p>
    <w:p w:rsidR="000D1A3D" w:rsidRPr="00F71A51" w:rsidRDefault="000D1A3D" w:rsidP="00F71A51">
      <w:pPr>
        <w:pStyle w:val="Estilo"/>
        <w:rPr>
          <w:sz w:val="20"/>
          <w:szCs w:val="20"/>
        </w:rPr>
      </w:pPr>
      <w:r w:rsidRPr="00F71A51">
        <w:rPr>
          <w:b/>
          <w:bCs/>
          <w:sz w:val="20"/>
          <w:szCs w:val="20"/>
        </w:rPr>
        <w:t>Artículo 12.</w:t>
      </w:r>
      <w:r w:rsidRPr="00F71A51">
        <w:rPr>
          <w:sz w:val="20"/>
          <w:szCs w:val="20"/>
        </w:rPr>
        <w:t xml:space="preserve"> Información fundamental - Instituto</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1. Es información pública fundamental del Instituto:</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I. La obligatoria para todos los sujetos obligados;</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II. Los instrumentos internacionales, la legislación nacional, la legislación de las entidades federativas, y las disposiciones reglamentarias y administrativas del Estado y municipales, en materia de información pública, vigentes;</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III. El reglamento marco de información pública para sujetos obligados;</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IV. El manual general de acceso a la información pública, para uso general;</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V. Los lineamientos estatales que esta ley le obliga a emitir;</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VI. El catálogo de sujetos obligados, especificando el nombre y página de internet;</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VII. Los formatos guía que elabore para uso de la población;</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VIII. El registro de validación de los sistemas electrónicos de publicación de información pública fundamental y recepción de solicitudes de información pública de libre acceso, de los sujetos obligados;</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 xml:space="preserve">IX. Los acuerdos y resultados de las evaluaciones de los sujetos obligados sobre el cumplimiento de </w:t>
      </w:r>
      <w:smartTag w:uri="urn:schemas-microsoft-com:office:smarttags" w:element="PersonName">
        <w:smartTagPr>
          <w:attr w:name="ProductID" w:val="la Ley"/>
        </w:smartTagPr>
        <w:r w:rsidRPr="00F71A51">
          <w:rPr>
            <w:sz w:val="20"/>
            <w:szCs w:val="20"/>
          </w:rPr>
          <w:t>la Ley</w:t>
        </w:r>
      </w:smartTag>
      <w:r w:rsidRPr="00F71A51">
        <w:rPr>
          <w:sz w:val="20"/>
          <w:szCs w:val="20"/>
        </w:rPr>
        <w:t>;</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X. Los estudios, investigaciones y publicaciones sobre información pública, que realice o patrocine;</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lastRenderedPageBreak/>
        <w:t>XI. Las resoluciones definitivas de los procedimientos y recursos que conozca, incluyendo la relación de observaciones, acuerdos y puntos resolutivos, su seguimiento y las respuestas entregadas por los sujetos obligados a los solicitantes en cumplimiento de las resoluciones;</w:t>
      </w:r>
    </w:p>
    <w:p w:rsidR="000D1A3D" w:rsidRPr="00F71A51" w:rsidRDefault="000D1A3D">
      <w:pPr>
        <w:pStyle w:val="Estilo"/>
        <w:rPr>
          <w:sz w:val="20"/>
          <w:szCs w:val="20"/>
        </w:rPr>
      </w:pPr>
    </w:p>
    <w:p w:rsidR="000D1A3D" w:rsidRPr="00F71A51" w:rsidRDefault="000D1A3D">
      <w:pPr>
        <w:pStyle w:val="Estilo"/>
        <w:rPr>
          <w:sz w:val="20"/>
          <w:szCs w:val="20"/>
        </w:rPr>
      </w:pPr>
      <w:r w:rsidRPr="00F71A51">
        <w:rPr>
          <w:sz w:val="20"/>
          <w:szCs w:val="20"/>
        </w:rPr>
        <w:t>XII. La relación de las investigaciones y auditorías realizadas y las recomendaciones públicas emitidas;</w:t>
      </w:r>
    </w:p>
    <w:p w:rsidR="000D1A3D" w:rsidRPr="00F71A51" w:rsidRDefault="000D1A3D">
      <w:pPr>
        <w:pStyle w:val="Estilo"/>
        <w:rPr>
          <w:sz w:val="20"/>
          <w:szCs w:val="20"/>
        </w:rPr>
      </w:pPr>
    </w:p>
    <w:p w:rsidR="000D1A3D" w:rsidRPr="00CF31F6" w:rsidRDefault="000D1A3D">
      <w:pPr>
        <w:pStyle w:val="Estilo"/>
        <w:rPr>
          <w:sz w:val="20"/>
          <w:szCs w:val="20"/>
        </w:rPr>
      </w:pPr>
      <w:r w:rsidRPr="00F71A51">
        <w:rPr>
          <w:sz w:val="20"/>
          <w:szCs w:val="20"/>
        </w:rPr>
        <w:t>XIII. La relación de la</w:t>
      </w:r>
      <w:r w:rsidRPr="00CF31F6">
        <w:rPr>
          <w:sz w:val="20"/>
          <w:szCs w:val="20"/>
        </w:rPr>
        <w:t>s sanciones firmes impuestas;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acuerdos que emita sobre la interpretación de la ley en el orden administrativo;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convenios celebrados con sujetos obligados y autoridades en materia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informes anuales de actividades y de evaluación general de acceso a la información pública en 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Las sentencias, ejecutorias o suspensiones judiciales que existan en contra de sus resoluciones;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Los criterios de interpretación derivadas de las resoluciones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número de denuncias penales presentadas por el Instituto, que contenga al menos el nombre del denunciado, causa de la denuncia y sujeto obligado de adscripción;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número de arrestos administrativos ordenados por el Pleno del Instituto, que contenga al menos el nombre del arrestado, causa del arresto y sujeto obligado de adscripción;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 estadística general del Estado y por sujeto obligado actualizada sobre solicitudes de acceso a la información y recursos en materia de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 que acuerde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13.</w:t>
      </w:r>
      <w:r w:rsidRPr="00CF31F6">
        <w:rPr>
          <w:sz w:val="20"/>
          <w:szCs w:val="20"/>
        </w:rPr>
        <w:t xml:space="preserve"> Información fundamental - Comisión Estatal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 información pública fundamental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instrumentos internacionales y la legislación nacional y estatal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registro de las denuncias y quejas sobre violaciones de derechos humanos, que indique el número de expediente, fecha de inicio del procedimiento, denunciante o quejoso cuando lo autorice expresamente, autoridad señalada, derechos humanos violados, hechos o actos constitutivos de la violación, estado procesal y resolución íntegra;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listado general y texto íntegro de las recomendaciones públicas emitidas, de las propuestas, denuncias y quejas presentadas, así como el seguimiento de las recomendaciones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informes sobre las visitas periódicas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informes especiales emitidos;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Los criterios generales aprobados por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VIII. Los informes mensuales del Presidente y anuales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manuales o material informativo sobre derechos humanos y presentación de quejas y denuncias que produzca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teléfono, fax, correo electrónico o procedimiento para la presentación de quejas y denuncias de carácter urgente;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 Los lineamientos generales de la actuación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 y las recomendaciones emitidas por su Consejo Ciudadano;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Las actas y versiones estenográficas de las sesiones del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versiones públicas de los acuerdos de conciliación, previo consentimiento del quejoso;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Listado de medidas precautorias, cautelares o equivalentes giradas, una vez concluido 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 información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resultados de los estudios, publicaciones o investigaciones que realice;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Los programas de prevención, promoción y protección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estado que guardan los derechos humanos en el sistema penitenciario y de reinserción social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seguimiento, evaluación y monitoreo, en materia de igualdad entre mujeres y hombres;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Los programas y las acciones de coordinación con las dependencias competentes para impulsar el cumplimiento de tratados de los que el Estado mexicano sea parte,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 La demás que acuerde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14.</w:t>
      </w:r>
      <w:r w:rsidRPr="00CF31F6">
        <w:rPr>
          <w:sz w:val="20"/>
          <w:szCs w:val="20"/>
        </w:rPr>
        <w:t xml:space="preserve"> Información fundamental -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registro de partidos políticos y agrupaciones políticas nacionales acreditadas en el Estado, que contenga: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acreditación del Instituto Federal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 declaración de principios, el programa de acción y los estatutos;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nombres de quienes integren la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padrón de sus afiliados,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e) El currículum de los candidatos a cargos de elección popular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registro de partidos políticos y agrupaciones políticas estatales, que contengan: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declaración de principios, el programa de acción y los estatutos;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nombres de quienes integren la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padrón de sus afiliados,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currículum de los candidatos a cargos de elección popular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convenios de los frentes, coaliciones y fusiones de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acuerdos de participación de las agrupaciones políticas con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acuerdos y resoluciones sobre la asignación de tiempo de radio y televisión a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acuerdos y resoluciones sobre la asignación de financiamiento público a los partidos políticos y su calendario oficial;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normas para el registro contable, las características de la documentación comprobatoria del manejo de recursos y requisitos de informes financieros y demás operaciones para la fiscalización de los recursos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El acuerdo sobre la división territorial del Estado en distritos uninominales y secciones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resoluciones sobre el registro y acreditación de partidos políticos y agrupaciones políticas, así como la pérdida de los mismos en el que se incluya la liquidación del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calendario integral de los procesos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Los informes de </w:t>
      </w:r>
      <w:smartTag w:uri="urn:schemas-microsoft-com:office:smarttags" w:element="PersonName">
        <w:smartTagPr>
          <w:attr w:name="ProductID" w:val="la Unidad"/>
        </w:smartTagPr>
        <w:r w:rsidRPr="00CF31F6">
          <w:rPr>
            <w:sz w:val="20"/>
            <w:szCs w:val="20"/>
          </w:rPr>
          <w:t>la Unidad</w:t>
        </w:r>
      </w:smartTag>
      <w:r>
        <w:rPr>
          <w:sz w:val="20"/>
          <w:szCs w:val="20"/>
        </w:rPr>
        <w:t xml:space="preserve"> de Fiscalización los</w:t>
      </w:r>
      <w:r w:rsidRPr="00CF31F6">
        <w:rPr>
          <w:sz w:val="20"/>
          <w:szCs w:val="20"/>
        </w:rPr>
        <w:t xml:space="preserve"> Recursos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resoluciones sobre topes máximos de gastos de precampaña y campaña;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Las plataformas electorales registradas por los partidos políticos para cada 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Las candidaturas registradas para las elecciones de gobernador, diputados y munícipes;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Las resoluciones sobre los cómputos electorales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Las resoluciones sobre la calificación de las elecciones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La lista de las constancias de mayoría otorgados a los ganadores de las elecciones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Las resoluciones sobre la asignación de diputados y munícipes de representación proporcional;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Las constancias y las declaratorias de gobernador, diputados y munícipes electos;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resoluciones de los recursos y medios de impugnación resueltos por 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resoluciones sobre la imposición de sanciones, con fundamento en la legislación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XXIII. El directorio y organigrama del Consejo General, los consejos distritales y los consejos municipales del Instituto Electoral, estos últimos en proceso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El registro de representantes de los partidos políticos ante 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El registro de observadores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Los acuerdos de los partidos políticos que regulen los procesos internos de selección de candidatos a cargos de 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La convocatoria para elecciones constitucionales;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La integración de las comisiones del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Los resultados mensuales de los muestreos de la cobertura de los medios de comunicación sobre las campañas políticas;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Las resoluciones sobre la implementación de sistemas electrónicos para recepción del voto;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Los archivos de video y audio de los debates organizados entre candidatos a gobernador, diputados y munícipes;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El registro de organizaciones y empresas que realicen estudios de opinión, encuestas, sondeos y estudios similares;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Los lineamientos generales y los resultados del programa de resultados electorales preliminares;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Los convenios celebrados con organismos e instituciones públicas y privadas sobre el cumplimiento de los fines del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Las resoluciones sobre el número y ubicación de las casillas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Las listas de los funcionarios de las mesas directivas de casilla;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Las resoluciones sobre los cómputos parciales distritales;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Las actas de los cómputos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XXXIX. Las solicitudes de referéndum y plebiscito, y las resoluciones sobre su procedencia y realización;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 Las convocatorias para procesos de referéndum y plebiscito, así como las resoluciones de su validez;</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 Las campañas de difusión del Instituto Electoral para los procesos de referéndum y plebiscito;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XLII. Los resultados de los procesos de referéndum y plebiscito;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XLIII. Las solicitudes de iniciativa popular y las resoluciones sobre la procedencia formal de las iniciativas populares presentadas;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XLIV. Las iniciativas populares enviadas al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 Las resoluciones de los medios de impugnación que conozca;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XLVI. Los archivos electrónicos de video y audio de las sesiones del Consejo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XLVII. Los informes que presenten los partidos políticos, asociaciones y agrupaciones políticas o de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XLVIII. Las franquicias postales y telegráficas asignadas al partido político para el cumplimiento de sus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XLIX. Los cursos de capacitación, difusión y educación cívica, así como todas sus actividades en periodo no electoral;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La demás que acuerde el Consejo General del Instituto.</w:t>
      </w:r>
    </w:p>
    <w:p w:rsidR="000D1A3D" w:rsidRPr="00CF31F6" w:rsidRDefault="000D1A3D">
      <w:pPr>
        <w:pStyle w:val="Estilo"/>
        <w:rPr>
          <w:sz w:val="20"/>
          <w:szCs w:val="20"/>
        </w:rPr>
      </w:pPr>
    </w:p>
    <w:p w:rsidR="000D1A3D" w:rsidRPr="00CF31F6" w:rsidRDefault="000D1A3D">
      <w:pPr>
        <w:pStyle w:val="Estilo"/>
        <w:rPr>
          <w:sz w:val="20"/>
          <w:szCs w:val="20"/>
        </w:rPr>
      </w:pPr>
      <w:r w:rsidRPr="003A0869">
        <w:rPr>
          <w:b/>
          <w:sz w:val="20"/>
          <w:szCs w:val="20"/>
        </w:rPr>
        <w:t>Artículo 14-Bis.</w:t>
      </w:r>
      <w:r w:rsidRPr="00CF31F6">
        <w:rPr>
          <w:sz w:val="20"/>
          <w:szCs w:val="20"/>
        </w:rPr>
        <w:t xml:space="preserve"> Información fundamental -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 las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planes y programas de estudio con las áreas de conocimiento, el perfil profesional de quien cursa el plan de estudios, la duración del programa con las asignaturas y su valor en créditos;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Toda la información relacionada con sus procedimientos administrativos;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remuneración de los profesores, incluyendo los estímulos al desempeño, nivel y monto;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lista con los profesores con licencia o en año sabático;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listado de las becas y apoyos que otorgan, así como los procedimientos y requisitos para obtenerlos;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convocatorias de los concursos de oposición;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 información relativa a los procesos de selección de los consejos;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Resultado de las evaluaciones del cuerpo docente;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listado de instituciones incorporadas y requisitos de incorporación;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información respecto a las empresas u organismos para</w:t>
      </w:r>
      <w:r>
        <w:rPr>
          <w:sz w:val="20"/>
          <w:szCs w:val="20"/>
        </w:rPr>
        <w:t xml:space="preserve"> </w:t>
      </w:r>
      <w:r w:rsidRPr="00CF31F6">
        <w:rPr>
          <w:sz w:val="20"/>
          <w:szCs w:val="20"/>
        </w:rPr>
        <w:t>universitarios.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15.</w:t>
      </w:r>
      <w:r w:rsidRPr="00CF31F6">
        <w:rPr>
          <w:sz w:val="20"/>
          <w:szCs w:val="20"/>
        </w:rPr>
        <w:t xml:space="preserve"> Información fundamental -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 los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integración del ayuntamiento, las comisiones edilicias y demás órganos que establezca su organigrama;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bandos de policía y gobierno, reglamentos, decretos, acuerdos, circulares y demás disposiciones jurídicas expedidas por el ayuntamiento respectivo;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iniciativas presentadas y las exposiciones de motivos de los reglamentos vigentes en el municipio;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 Los instrumentos de planeación del desarrollo del municipio y sus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reglamentos internos, manuales y programas operativos anuales de toda dependencia o entidad pública municipal vigentes y de cuando menos los tres años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programas de trabajo de las comisiones edilicias;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orden del día de las sesiones del ayuntamiento, de las comisiones edilicias y de los Consejos Ciudadanos Municipales, con excepción de las reservadas;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El libro de actas de las sesiones del ayuntamiento, las actas de las comisiones edilicias, así como las actas de los Consejos Ciudadanos Municipales, con excepción de las reservadas;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gaceta municipal y demás órganos de difusión y publicación oficial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información de los registros públicos que opere, sin afectar la información confidencial contenida;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recursos materiales, humanos y financieros asignados a cada dependencia y entidad de la administración pública municipal, detallando los correspondientes a cada unidad administrativa al interior de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Los convenios y contratos celebrados para la realización de obra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convenios de coordinación o asociación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convenios para la prestación de servicios públicos coordinados o concesionados;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El registro de los consejos consultivos ciudadanos, con indicación de la fecha de su creación, funciones que realizan, así como nombre y cargo de los integrantes;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registro público de bienes del patrimonio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La relación del personal y los inventarios de bienes afectos a cada uno de los servicios públicos municipales, con excepción del servicio de seguridad pública y policía preventiva;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Programa Municipal de Desarrollo Urbano, los planes de desarrollo urbano de centros de población, y los planes parciales de desarrollo urbano;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 integración, las actas de las reuniones y los acuerdos del Consejo Municipal de Desarrollo Urbano;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autorizaciones de nuevos fraccionamientos y los cambios de uso de suelo junto con las consultas públicas realizadas con los colonos y la integración del expediente respectivo, en los términos del Código Urbano para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Los indicadores de evaluación del desempeño;</w:t>
      </w:r>
    </w:p>
    <w:p w:rsidR="000D1A3D" w:rsidRPr="00CF31F6" w:rsidRDefault="000D1A3D">
      <w:pPr>
        <w:pStyle w:val="Estilo"/>
        <w:rPr>
          <w:sz w:val="20"/>
          <w:szCs w:val="20"/>
        </w:rPr>
      </w:pPr>
    </w:p>
    <w:p w:rsidR="003A0869" w:rsidRDefault="000D1A3D" w:rsidP="003A0869">
      <w:pPr>
        <w:pStyle w:val="Estilo"/>
        <w:rPr>
          <w:sz w:val="20"/>
          <w:szCs w:val="20"/>
        </w:rPr>
      </w:pPr>
      <w:r w:rsidRPr="00CF31F6">
        <w:rPr>
          <w:sz w:val="20"/>
          <w:szCs w:val="20"/>
        </w:rPr>
        <w:t>XXIV. La estadística de asistencias y registro de votación de las sesiones del ayuntamiento, de las comisiones edilicias y de los consejos ciudadanos municipales, que contenga el nombre de los regidores y funcionarios que participan, el sentido del voto y, en su caso, los votos particulares;</w:t>
      </w:r>
    </w:p>
    <w:p w:rsidR="003A0869" w:rsidRDefault="003A0869" w:rsidP="003A0869">
      <w:pPr>
        <w:pStyle w:val="Estilo"/>
        <w:rPr>
          <w:sz w:val="20"/>
          <w:szCs w:val="20"/>
        </w:rPr>
      </w:pPr>
    </w:p>
    <w:p w:rsidR="003A0869" w:rsidRDefault="003A0869" w:rsidP="003A0869">
      <w:pPr>
        <w:pStyle w:val="Estilo"/>
        <w:rPr>
          <w:sz w:val="20"/>
          <w:szCs w:val="20"/>
        </w:rPr>
      </w:pPr>
      <w:r w:rsidRPr="003A0869">
        <w:rPr>
          <w:sz w:val="20"/>
          <w:szCs w:val="20"/>
        </w:rPr>
        <w:t xml:space="preserve">XXV. Los ingresos municipales por concepto de participaciones federales y estatales, así como por ingresos propios, que integre la hacienda pública; </w:t>
      </w:r>
    </w:p>
    <w:p w:rsidR="003A0869" w:rsidRDefault="003A0869" w:rsidP="003A0869">
      <w:pPr>
        <w:pStyle w:val="Estilo"/>
        <w:rPr>
          <w:sz w:val="20"/>
          <w:szCs w:val="20"/>
        </w:rPr>
      </w:pPr>
    </w:p>
    <w:p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sz w:val="20"/>
          <w:szCs w:val="20"/>
        </w:rPr>
        <w:t xml:space="preserve">XXVI. En su caso la información relativa a la implementación del Presupuesto Participativo desde su planeación hasta su ejecución; </w:t>
      </w:r>
    </w:p>
    <w:p w:rsidR="00A85D50" w:rsidRPr="00A85D50" w:rsidRDefault="00A85D50" w:rsidP="00A85D50">
      <w:pPr>
        <w:pStyle w:val="Normal1"/>
        <w:spacing w:after="0" w:line="240" w:lineRule="auto"/>
        <w:jc w:val="both"/>
        <w:rPr>
          <w:rFonts w:ascii="Arial" w:hAnsi="Arial" w:cs="Arial"/>
          <w:sz w:val="20"/>
          <w:szCs w:val="20"/>
        </w:rPr>
      </w:pPr>
    </w:p>
    <w:p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sz w:val="20"/>
          <w:szCs w:val="20"/>
        </w:rPr>
        <w:t>XXVII. Los archivos electrónicos de video y audio de las sesiones del Ayuntamiento; y</w:t>
      </w:r>
    </w:p>
    <w:p w:rsidR="00A85D50" w:rsidRPr="00A85D50" w:rsidRDefault="00A85D50" w:rsidP="00A85D50">
      <w:pPr>
        <w:pStyle w:val="Normal1"/>
        <w:spacing w:after="0" w:line="240" w:lineRule="auto"/>
        <w:jc w:val="both"/>
        <w:rPr>
          <w:rFonts w:ascii="Arial" w:hAnsi="Arial" w:cs="Arial"/>
          <w:sz w:val="20"/>
          <w:szCs w:val="20"/>
        </w:rPr>
      </w:pPr>
    </w:p>
    <w:p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sz w:val="20"/>
          <w:szCs w:val="20"/>
        </w:rPr>
        <w:t>XXVIII. La que establezca el Reglamento Interno de Información Pública del Municipio correspondiente.</w:t>
      </w:r>
    </w:p>
    <w:p w:rsidR="003A0869" w:rsidRDefault="003A0869">
      <w:pPr>
        <w:pStyle w:val="Estilo"/>
        <w:rPr>
          <w:b/>
          <w:bCs/>
          <w:sz w:val="20"/>
          <w:szCs w:val="20"/>
        </w:rPr>
      </w:pPr>
    </w:p>
    <w:p w:rsidR="000D1A3D" w:rsidRPr="00CF31F6" w:rsidRDefault="000D1A3D">
      <w:pPr>
        <w:pStyle w:val="Estilo"/>
        <w:rPr>
          <w:sz w:val="20"/>
          <w:szCs w:val="20"/>
        </w:rPr>
      </w:pPr>
      <w:r w:rsidRPr="00CF31F6">
        <w:rPr>
          <w:b/>
          <w:bCs/>
          <w:sz w:val="20"/>
          <w:szCs w:val="20"/>
        </w:rPr>
        <w:t>Artículo 16.</w:t>
      </w:r>
      <w:r w:rsidRPr="00CF31F6">
        <w:rPr>
          <w:sz w:val="20"/>
          <w:szCs w:val="20"/>
        </w:rPr>
        <w:t xml:space="preserve"> Información fundamental - Partidos políticos y candidatos independientes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 los partidos políticos y agrupaciones políticas nacionales acreditadas, de los partidos políticos y las agrupaciones políticas estatales registrados, ambos en el Instituto Electoral y de Participación Ciudadana, así como de las personas jurídicas constituidas en asociación civil creadas por los ciudadanos que pretendan postular su candidatura independiente, según corresponda,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padrón de afiliados o militantes de los partidos políticos, que contendrá, exclusivamente: apellidos, nombre o nombres, fecha de afiliación y entidad de residencia;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acuerdos y resoluciones de los órganos de dirección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convenios de participación entre partidos políticos y organizaciones de la sociedad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Contratos y convenios para la adquisición o arrendamiento de bienes y servicios;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minutas de las sesiones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responsables de los órganos internos de finanzas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organizaciones sociales adherentes o similares a algún partido político;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montos de las cuotas ordinarias y extraordinarias aportadas por sus militantes;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montos autorizados de financiamiento privado, así como una relación de los nombres de los aportantes vinculados con los montos aportados;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listado de aportantes a las precampañas y campañas políticas: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El acta de la asamblea constitutiva;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demarcaciones electorales en las que participen;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tiempos que les corresponden en canales de radio y televisión;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Sus documentos básicos, plataformas electorales y programas de gobierno y los mecanismos de designación de los órganos de dirección en sus respectivos ámbitos;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El directorio de sus órganos de dirección nacional, estatal, municipal y, en su caso, regional, delegacional y distrital;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XVII.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currículo con fotografía reciente de todos los precandidatos y candidatos a cargos de elección popular, con el cargo al que se postula, el distrito electoral y la entidad federativa; así como las versiones públicas de las declaraciones patrimonial y de intereses;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currículo de los dirigentes a nivel nacional, estatal y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Los convenios de frente, coalición o fusión que celebren o de participación electoral que realicen con agrupaciones políticas nacionales;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convocatorias que emitan para la elección de sus dirigentes o la postulación de sus candidatos a cargos de elección popular y, en su caso, el registro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Los responsables de los procesos internos de evaluación y selección de candidatos a cargos de elección popular, conforme a su normatividad interna;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Informes sobre el gasto del financiamiento público ordinario recibido para la capacitación, promoción y desarrollo del liderazgo político de las mujeres;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Las resoluciones dictadas por los órganos de control;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Los montos de financiamiento público otorgados mensualmente, en cualquier modalidad, a sus órganos nacionales, estatales y municipales, así como los descuentos correspondientes a sanciones;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El estado de situación financiera y patrimonial, el inventario de los bienes inmuebles de los que sean propietarios, así como los anexos que formen parte integrante de los documentos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Las resoluciones que emitan sus órganos disciplinarios de cualquier nivel, una vez que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Los nombres de sus representantes ante la autoridad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Los mecanismos de control y supervisión aplicados a los procesos internos de selección de candidatos;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El listado de fundaciones, asociaciones, centros o institutos de investigación o capacitación o cualquier otro que reciba apoyo económico de los partidos políticos, así como los montos destinados para tal efecto;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Las resoluciones que dicte la autoridad electoral competente respecto de los informes de ingresos y gastos;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Los gastos de comunicación social;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Los informes trimestrales, anuales, de precampaña y de campaña sobre financiamiento;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La que acuerde su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16-Bis.</w:t>
      </w:r>
      <w:r w:rsidRPr="00CF31F6">
        <w:rPr>
          <w:sz w:val="20"/>
          <w:szCs w:val="20"/>
        </w:rPr>
        <w:t xml:space="preserve"> Información fundamental- Fideicomisos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Es información fundamental de los fideicomisos públicos, en lo que resulte aplicable a cada contrato,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nombre del servidor público y de la persona física o jurídica que represente al fideicomitente, al fiduciario y al fideicomisario;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unidad administrativa responsable del fideicomiso;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monto total, el uso y destino del patrimonio fideicomitido, distinguiendo las aportaciones públicas y fuente de los recursos, los subsidios, donaciones, transferencias, excedentes, inversiones realizadas y aportaciones o subvenciones que reciban;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saldo total al cierre del ejercicio fiscal, sin perjuicio de los demás informes que deban presentarse en los términos de las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modificaciones que, en su caso, sufran los contratos o decretos de constitución del fideicomiso o del fondo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El padrón de beneficiarios,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Causas por las que, en su caso, se inicie el proceso de constitución o extinción del fideicomiso o fondo público, especificando, de manera detallada, los recursos financieros destinados para tal efecto;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contratos de obras, adquisiciones y servicios que involucren recursos públicos del fideicomiso, así como los honorarios derivados de los servicios y operaciones que realice la institución de crédito o la fiduciaria.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el caso de los fideicomisos públicos que no cuenten con estructura orgánica y, por lo tanto, no sean considerados una entidad paraestatal, cumplirán con las obligaciones de esta Ley a través de la unidad administrativa responsable de coordinar su operación.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16-Ter</w:t>
      </w:r>
      <w:r w:rsidRPr="00CF31F6">
        <w:rPr>
          <w:sz w:val="20"/>
          <w:szCs w:val="20"/>
        </w:rPr>
        <w:t>. Información fundamental- Autoridades laborales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 información fundamental del Tribunal de Arbitraje y Escalafón y de </w:t>
      </w:r>
      <w:smartTag w:uri="urn:schemas-microsoft-com:office:smarttags" w:element="PersonName">
        <w:smartTagPr>
          <w:attr w:name="ProductID" w:val="la Junta Local"/>
        </w:smartTagPr>
        <w:r w:rsidRPr="00CF31F6">
          <w:rPr>
            <w:sz w:val="20"/>
            <w:szCs w:val="20"/>
          </w:rPr>
          <w:t>la Junta Local</w:t>
        </w:r>
      </w:smartTag>
      <w:r w:rsidRPr="00CF31F6">
        <w:rPr>
          <w:sz w:val="20"/>
          <w:szCs w:val="20"/>
        </w:rPr>
        <w:t xml:space="preserve"> de Conciliación y Arbitraje: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documentos del registro de los sindicatos, que deberán contener, entre otros: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domicilio;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Número de registro;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Nombre del sindicato;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Nombre de los integrantes del comité ejecutivo y comisiones que ejerzan funciones de vigilancia;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Fecha de vigencia del comité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Número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Centro de trabajo al que pertenezcan;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Central a la que pertenezcan,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tomas de nota;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estatuto;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padrón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actas de asamblea;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reglamentos interiores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contratos colectivos, incluyendo el tabulador, convenios y las</w:t>
      </w:r>
      <w:r>
        <w:rPr>
          <w:sz w:val="20"/>
          <w:szCs w:val="20"/>
        </w:rPr>
        <w:t xml:space="preserve"> </w:t>
      </w:r>
      <w:r w:rsidRPr="00CF31F6">
        <w:rPr>
          <w:sz w:val="20"/>
          <w:szCs w:val="20"/>
        </w:rPr>
        <w:t>condiciones generales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datos estadísticos relativos a las Juntas Local y Especiales de Conciliación y Arbitraje, y del Tribunal de Arbitraje y Escalafón;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Todos los documentos contenidos en el expediente de registro sindical y de contratos colectivos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16-Quáter.</w:t>
      </w:r>
      <w:r w:rsidRPr="00CF31F6">
        <w:rPr>
          <w:sz w:val="20"/>
          <w:szCs w:val="20"/>
        </w:rPr>
        <w:t xml:space="preserve"> Información fundamental- Sindicatos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sindicatos que reciban y ejerzan recursos públicos deberán mantener actualizada y accesible, de forma impresa para consulta directa y en los respectivos sitios de Internet, la información obligatoria para todos los sujetos obligados, la señalada en el artículo anterior y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Contratos y convenios entre sindicatos y autoridades, así como las condiciones generales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directorio del Comité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padrón de socios;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relación detallada de los recursos públicos económicos, en especie, bienes o donativos que reciban y el informe detallado del ejercicio y destino final de los recursos públicos que ejerzan.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Por lo que se refiere a los documentos que obran en el expediente de registro de las asociaciones, únicamente estará clasificada como información confidencial, los domicilios de los trabajadores señalados en los padrones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que asignen recursos públicos a los sindicatos, deberán habilitar un espacio en sus páginas de Internet para que éstos cumplan con sus obligaciones de transparencia. En todo momento el sindicato será el responsable de la publicación, actualización y accesibilidad de la información.</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Reservada"/>
        </w:smartTagPr>
        <w:r w:rsidRPr="00CF31F6">
          <w:rPr>
            <w:b/>
            <w:bCs/>
            <w:sz w:val="20"/>
            <w:szCs w:val="20"/>
          </w:rPr>
          <w:t>la Información Reservada</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17</w:t>
      </w:r>
      <w:r w:rsidRPr="00CF31F6">
        <w:rPr>
          <w:sz w:val="20"/>
          <w:szCs w:val="20"/>
        </w:rPr>
        <w:t>. Información reservada-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Aquella información pública, cuya difusión: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Dañe la estabilidad financiera o económica del Estado o de los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Ponga en riesgo la vida, seguridad o salud de cualquier persona;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Cause perjuicio grave a las actividades de verificación, inspección y auditoría, relativas al cumplimiento de las leyes y reglamentos;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Cause perjuicio grave a la recaudación de las contribuciones;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Cause perjuicio grave a las actividades de prevención y persecución de los delitos, o de impartición de la justicia;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Cause perjuicio grave a las estrategias procesales en procesos judiciales o procedimientos administrativos cuyas resoluciones no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carpetas de investigación, excepto cuando se trate de violaciones graves de derechos humanos o delitos de lesa humanidad, o se trate de información relacionada con actos de corrupción de acuerdo con las leyes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expedientes judiciales en tanto no causen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expedientes de los procedimientos administrativos seguidos en forma de juicio en tanto no causen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procedimientos de responsabilidad de los servidores públicos, en tanto no se dicte la resolución administrativa o la jurisdiccional definitiva;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Derogada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entregada con carácter reservada o confidencial por autoridades federales o de otros estados, o por organismos internacionales;</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VIII. (Derogado)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Las bases de datos, preguntas o reactivos para la aplicación de exámenes de admisión académica, evaluación psicológica, concursos de oposición o equivalentes,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considerada como reservada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F804AB">
        <w:rPr>
          <w:b/>
          <w:sz w:val="20"/>
          <w:szCs w:val="20"/>
        </w:rPr>
        <w:t>Artículo 17-Bis.</w:t>
      </w:r>
      <w:r w:rsidRPr="00CF31F6">
        <w:rPr>
          <w:sz w:val="20"/>
          <w:szCs w:val="20"/>
        </w:rPr>
        <w:t xml:space="preserve"> Información reservada – Excepciones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3. Los sujetos obligados que se constituyan como contribuyentes o como autoridades en materia tributaria, no podrán clasificar la información relativa al ejercicio de recursos públicos como secreto fiscal.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18.</w:t>
      </w:r>
      <w:r w:rsidRPr="00CF31F6">
        <w:rPr>
          <w:sz w:val="20"/>
          <w:szCs w:val="20"/>
        </w:rPr>
        <w:t xml:space="preserve"> Inf</w:t>
      </w:r>
      <w:r w:rsidRPr="00CF31F6">
        <w:rPr>
          <w:b/>
          <w:bCs/>
          <w:sz w:val="20"/>
          <w:szCs w:val="20"/>
        </w:rPr>
        <w:t>o</w:t>
      </w:r>
      <w:r w:rsidRPr="00CF31F6">
        <w:rPr>
          <w:sz w:val="20"/>
          <w:szCs w:val="20"/>
        </w:rPr>
        <w:t>rmación reservada- Negación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negar el acceso o entrega de información reservada, los sujetos obligados deben justificar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información solicitada se encuentra prevista en alguna de las hipótesis de reserva que establece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divulgación de dicha información atente efectivamente el interés público protegido por la ley, representando un riesgo real, demostrable e identificable de perjuicio significativo al interés público o a la seguridad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daño o el riesgo de perjuicio que se produciría con la revelación de la información supera el interés público general de conocer la información de referencia;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limitación se adecua al principio de proporcionalidad y representa el medio menos restrictivo disponible para evitar el perjuicio.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pública que deje de considerarse como reservada pasará a la categoría de información de libre acceso, sin necesidad de acuerdo previo.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todo momento el Instituto tendrá acceso a la información reservada y confidencial para determinar su debida clasificación, desclasificación o permitir su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0D1A3D" w:rsidRPr="00CF31F6" w:rsidRDefault="000D1A3D">
      <w:pPr>
        <w:pStyle w:val="Estilo"/>
        <w:rPr>
          <w:sz w:val="20"/>
          <w:szCs w:val="20"/>
        </w:rPr>
      </w:pPr>
    </w:p>
    <w:p w:rsidR="000D1A3D" w:rsidRPr="00CF31F6" w:rsidRDefault="000D1A3D">
      <w:pPr>
        <w:pStyle w:val="Estilo"/>
        <w:rPr>
          <w:b/>
          <w:bCs/>
          <w:sz w:val="20"/>
          <w:szCs w:val="20"/>
        </w:rPr>
      </w:pPr>
      <w:r w:rsidRPr="00206F38">
        <w:rPr>
          <w:b/>
          <w:sz w:val="20"/>
          <w:szCs w:val="20"/>
        </w:rPr>
        <w:t>Artículo 19</w:t>
      </w:r>
      <w:r w:rsidRPr="00206F38">
        <w:rPr>
          <w:b/>
          <w:bCs/>
          <w:sz w:val="20"/>
          <w:szCs w:val="20"/>
        </w:rPr>
        <w:t>.</w:t>
      </w:r>
      <w:r w:rsidRPr="00CF31F6">
        <w:rPr>
          <w:b/>
          <w:bCs/>
          <w:sz w:val="20"/>
          <w:szCs w:val="20"/>
        </w:rPr>
        <w:t xml:space="preserve"> </w:t>
      </w:r>
      <w:r w:rsidRPr="00206F38">
        <w:rPr>
          <w:bCs/>
          <w:sz w:val="20"/>
          <w:szCs w:val="20"/>
        </w:rPr>
        <w:t>Reserva- Periodos y Extinción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sujeto obligado deberá realizar una versión pública cuando la información contenga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lastRenderedPageBreak/>
        <w:t>Capítulo III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Confidencial"/>
        </w:smartTagPr>
        <w:r w:rsidRPr="00CF31F6">
          <w:rPr>
            <w:b/>
            <w:bCs/>
            <w:sz w:val="20"/>
            <w:szCs w:val="20"/>
          </w:rPr>
          <w:t>la Información Confidencial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20</w:t>
      </w:r>
      <w:r w:rsidRPr="00CF31F6">
        <w:rPr>
          <w:sz w:val="20"/>
          <w:szCs w:val="20"/>
        </w:rPr>
        <w:t>. Información Confidencial - Derecho y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Toda persona tiene derecho a la protección de sus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21.</w:t>
      </w:r>
      <w:r w:rsidRPr="00CF31F6">
        <w:rPr>
          <w:sz w:val="20"/>
          <w:szCs w:val="20"/>
        </w:rPr>
        <w:t xml:space="preserve"> Información confidencial -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confidencial:</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 Los datos personales de una persona física identificada o identificable, en los términos de la legislación estatal en materia de protección de datos personales en posesión de sujetos obligados;</w:t>
      </w:r>
    </w:p>
    <w:p w:rsidR="000D1A3D" w:rsidRPr="00F804AB"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II. La entregada con tal carácter por los particulares, siempre que: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Se precisen los medios en que se contiene, y</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b) No se lesionen derechos de terceros o se contravengan disposiciones de orden público;</w:t>
      </w:r>
    </w:p>
    <w:p w:rsidR="000D1A3D" w:rsidRPr="00F804AB" w:rsidRDefault="000D1A3D">
      <w:pPr>
        <w:pStyle w:val="Estilo"/>
        <w:rPr>
          <w:sz w:val="20"/>
          <w:szCs w:val="20"/>
          <w:lang w:val="es-ES_tradnl"/>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F804AB" w:rsidRPr="00F804AB" w:rsidRDefault="00F804AB" w:rsidP="00F804AB">
      <w:pPr>
        <w:tabs>
          <w:tab w:val="left" w:pos="1276"/>
        </w:tabs>
        <w:spacing w:after="0" w:line="240" w:lineRule="auto"/>
        <w:jc w:val="both"/>
        <w:rPr>
          <w:rFonts w:ascii="Arial" w:hAnsi="Arial" w:cs="Arial"/>
          <w:sz w:val="20"/>
          <w:szCs w:val="20"/>
          <w:lang w:val="es-ES_tradnl"/>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IV. La considerada como confidencial por disposición legal expresa.</w:t>
      </w:r>
    </w:p>
    <w:p w:rsidR="000D1A3D" w:rsidRPr="00F804AB" w:rsidRDefault="000D1A3D">
      <w:pPr>
        <w:pStyle w:val="Estilo"/>
        <w:rPr>
          <w:sz w:val="20"/>
          <w:szCs w:val="20"/>
          <w:lang w:val="es-ES_tradnl"/>
        </w:rPr>
      </w:pPr>
    </w:p>
    <w:p w:rsidR="00F804AB" w:rsidRDefault="000D1A3D">
      <w:pPr>
        <w:pStyle w:val="Estilo"/>
        <w:rPr>
          <w:sz w:val="20"/>
          <w:szCs w:val="20"/>
        </w:rPr>
      </w:pPr>
      <w:r w:rsidRPr="00CF31F6">
        <w:rPr>
          <w:b/>
          <w:bCs/>
          <w:sz w:val="20"/>
          <w:szCs w:val="20"/>
        </w:rPr>
        <w:t>Artículo 21-Bis.</w:t>
      </w:r>
      <w:r w:rsidRPr="00CF31F6">
        <w:rPr>
          <w:sz w:val="20"/>
          <w:szCs w:val="20"/>
        </w:rPr>
        <w:t xml:space="preserve"> </w:t>
      </w:r>
      <w:r w:rsidR="00F804AB">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22.</w:t>
      </w:r>
      <w:r w:rsidRPr="00CF31F6">
        <w:rPr>
          <w:sz w:val="20"/>
          <w:szCs w:val="20"/>
        </w:rPr>
        <w:t xml:space="preserve"> Información confidencial -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No se requiere autorización del titular de la información confidencial para proporcionarla a terceros cuando: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 encuentra en registros públicos o en fuentes de acceso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Esté sujeta a una orden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Cuente con el consentimiento expreso de no confidencialidad, por escrito o medio de autentificación similar, de las personas referidas en la información que contenga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Sea necesaria para fines estadísticos, científicos o de interés general por ley, y no pueda asociarse con personas en particular;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Sea necesaria para la prevención, diagnóstico o atención médicos del propio titular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Se transmita entre las autoridades estatales y municipales, siempre que los datos se utilicen para el ejercicio de sus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VII. Se transmita de autoridades estatales y municipales a terceros, para fines públicos específicos, sin que pueda utilizarse para otros distintos;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Esté relacionada con el otorgamiento de estímulos, apoyos, subsidios y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Sea necesaria para el otorgamiento de concesiones, autorizaciones, licencias o permisos;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Se trate de las versiones públicas de las declaraciones patrimoniales, de interés y fiscal de los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Sea necesaria por razones de seguridad estatal y salubridad general de competencia local, o para proteger los derechos de terceros, se requiera su publicación;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Sea considerada como no confidencial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Para efectos de la fracción XI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w:t>
      </w:r>
      <w:r w:rsidRPr="00CF31F6">
        <w:rPr>
          <w:sz w:val="20"/>
          <w:szCs w:val="20"/>
        </w:rPr>
        <w:t xml:space="preserve"> Titulares de información confidencial -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titulares de información confidencial tienen los derechos siguientes: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Tener libre acceso a su información confidencial que posean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Conocer la utilización, procesos, modificaciones y transmisiones de que sea objeto su información confidencial en posesión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Solicitar la rectificación, modificación, corrección, sustitución, oposición, supresión o ampliación de datos de la información confidencial que posean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Autorizar por escrito ante dos testigos o mediante escritura pública, la difusión, distribución, publicación, transferencia o comercialización de su información confidencial en poder de los sujetos obligados,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demás que establezcan las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En caso de conflicto entre familiares con igual parentesco por la titularidad de los derechos, lo resolverá la autoridad judicial competente.</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IV</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Proactiva"/>
        </w:smartTagPr>
        <w:r w:rsidRPr="00CF31F6">
          <w:rPr>
            <w:b/>
            <w:bCs/>
            <w:sz w:val="20"/>
            <w:szCs w:val="20"/>
          </w:rPr>
          <w:t>la Información Proactiva</w:t>
        </w:r>
      </w:smartTag>
      <w:r w:rsidRPr="00CF31F6">
        <w:rPr>
          <w:b/>
          <w:bCs/>
          <w:sz w:val="20"/>
          <w:szCs w:val="20"/>
        </w:rPr>
        <w:t xml:space="preserve"> y Focalizada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23-Bis.</w:t>
      </w:r>
      <w:r w:rsidRPr="00CF31F6">
        <w:rPr>
          <w:sz w:val="20"/>
          <w:szCs w:val="20"/>
        </w:rPr>
        <w:t xml:space="preserve"> Información Proactiva- Determinación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Sistema Nacional y el Instituto emitirán los criterios para evaluar la efectividad de la política de la transparencia proactiva, considerando como base la reutilización que la sociedad haga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 xml:space="preserve">2.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23-Ter.</w:t>
      </w:r>
      <w:r w:rsidRPr="00CF31F6">
        <w:rPr>
          <w:sz w:val="20"/>
          <w:szCs w:val="20"/>
        </w:rPr>
        <w:t xml:space="preserve"> Información Proactiva- Difusión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información publicada por los sujetos obligados, en el marco de la política de transparencia proactiva, se difundirá en los medios y formatos que más convenga al público al que va dirigida.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23-Quáter</w:t>
      </w:r>
      <w:r w:rsidRPr="00CF31F6">
        <w:rPr>
          <w:sz w:val="20"/>
          <w:szCs w:val="20"/>
        </w:rPr>
        <w:t>. Información Focalizada- Determinación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23-Quinquies.</w:t>
      </w:r>
      <w:r w:rsidRPr="00CF31F6">
        <w:rPr>
          <w:sz w:val="20"/>
          <w:szCs w:val="20"/>
        </w:rPr>
        <w:t xml:space="preserve"> Información Focalizada - Publicación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ciudadanos podrán proponer a los sujetos obligados la determinación de transparencia focalizada en los temas de su interés, de conformidad con los lineamientos que para tal efecto emita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podrá realizar recomendaciones, no vinculantes, a los sujetos obligados respecto de la determinación de transparencia focalizada, para que sean valoradas en el ejercicio de sus responsabilidades públicas, de oficio o a petición de los ciudadanos.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Título Tercero</w:t>
      </w:r>
    </w:p>
    <w:p w:rsidR="000D1A3D" w:rsidRPr="00CF31F6" w:rsidRDefault="000D1A3D" w:rsidP="009469DB">
      <w:pPr>
        <w:pStyle w:val="Estilo"/>
        <w:jc w:val="center"/>
        <w:rPr>
          <w:b/>
          <w:bCs/>
          <w:sz w:val="20"/>
          <w:szCs w:val="20"/>
        </w:rPr>
      </w:pPr>
      <w:r w:rsidRPr="00CF31F6">
        <w:rPr>
          <w:b/>
          <w:bCs/>
          <w:sz w:val="20"/>
          <w:szCs w:val="20"/>
        </w:rPr>
        <w:t>De los Sujetos Obligados</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b/>
          <w:bCs/>
          <w:sz w:val="20"/>
          <w:szCs w:val="20"/>
        </w:rPr>
      </w:pPr>
    </w:p>
    <w:p w:rsidR="000D1A3D" w:rsidRPr="00CF31F6" w:rsidRDefault="000D1A3D">
      <w:pPr>
        <w:pStyle w:val="Estilo"/>
        <w:rPr>
          <w:sz w:val="20"/>
          <w:szCs w:val="20"/>
        </w:rPr>
      </w:pPr>
      <w:r w:rsidRPr="00CF31F6">
        <w:rPr>
          <w:b/>
          <w:bCs/>
          <w:sz w:val="20"/>
          <w:szCs w:val="20"/>
        </w:rPr>
        <w:t>Artículo 24.</w:t>
      </w:r>
      <w:r w:rsidRPr="00CF31F6">
        <w:rPr>
          <w:sz w:val="20"/>
          <w:szCs w:val="20"/>
        </w:rPr>
        <w:t xml:space="preserve"> Sujetos Obligados -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obligados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Poder Legislativo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Poder Ejecutivo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Poder Judicial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organismos públicos descentralizados estatales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empresas de participación estatal y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fideicomisos públicos estatales, municipales y de organismos públicos descentralizados;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órganos jurisdiccionales dependientes del Poder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Tribunal Electoral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El Consejo Estatal Económico y Social del Estado de Jalisco para el Desarrollo y </w:t>
      </w:r>
      <w:smartTag w:uri="urn:schemas-microsoft-com:office:smarttags" w:element="PersonName">
        <w:smartTagPr>
          <w:attr w:name="ProductID" w:val="la Competitividad"/>
        </w:smartTagPr>
        <w:r w:rsidRPr="00CF31F6">
          <w:rPr>
            <w:sz w:val="20"/>
            <w:szCs w:val="20"/>
          </w:rPr>
          <w:t>la Competitividad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 Los sindicatos, en los términos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Los partidos políticos y las agrupaciones políticas nacionales, acreditados en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Los partidos políticos y las agrupaciones políticas estatales, con registro en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Los candidatos independientes;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Los demás órganos y entes públicos que generen, posean o administren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procedimiento establecido en el artículo 82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los casos en que las personas físicas o jurídicas cumplirán con las obligaciones de transparencia y acceso a la información directamente o a través de los sujetos obligados que les asignen dichos recursos.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25</w:t>
      </w:r>
      <w:r w:rsidRPr="00CF31F6">
        <w:rPr>
          <w:sz w:val="20"/>
          <w:szCs w:val="20"/>
        </w:rPr>
        <w:t>. Sujetos obligados -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tienen las siguientes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Promover la cultura de transparencia y el derecho a la información, en coordinación con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Constituir su Comité y su Unidad, así como vigilar su correcto funcionamiento, con excepción de los sujetos obligados señalados en la fracción XIX del artículo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Establecer puntos desconcentrados de su Unidad para la recepción de solicitudes y entrega de información, cuando sea necesario;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Publicar los datos de identificación y ubicación de su Unidad, su Comité, y el procedimiento de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 Orientar y facilitar al público la consulta y acceso a la información pública, incluidas las fuentes directas cuando sea posible; para lo cual, de acuerdo a su presupuesto, procurarán tener terminales informáticas en las Unidades para facilitar la consulta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Publicar permanentemente en internet o en otros medios de fácil acceso y comprensión para la población, así como actualizar al menos una vez al mes,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Recibir las solicitudes de información pública dirigidas a él, remitir al Instituto las que no le corresponda atender, así como tramitar y dar respuesta a las que sí sean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Implementar un sistema de recepción de solicitudes y entrega de información pública vía electrónica, que garantice el seguimiento de las solicitudes y genere los comprobantes de la recepción de la solicitud y de la información;</w:t>
      </w:r>
    </w:p>
    <w:p w:rsidR="000D1A3D" w:rsidRPr="00CF31F6" w:rsidRDefault="000D1A3D">
      <w:pPr>
        <w:pStyle w:val="Estilo"/>
        <w:rPr>
          <w:sz w:val="20"/>
          <w:szCs w:val="20"/>
        </w:rPr>
      </w:pPr>
    </w:p>
    <w:p w:rsidR="000D1A3D" w:rsidRPr="00CF31F6" w:rsidRDefault="00206F38">
      <w:pPr>
        <w:pStyle w:val="Estilo"/>
        <w:rPr>
          <w:sz w:val="20"/>
          <w:szCs w:val="20"/>
        </w:rPr>
      </w:pPr>
      <w:r>
        <w:rPr>
          <w:sz w:val="20"/>
          <w:szCs w:val="20"/>
        </w:rPr>
        <w:t>IX. Se deroga.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Analizar y clasificar la información pública en su poder, de acuerdo con los lineamientos estatales de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Informar al Instituto de los sistemas de información reservada y confidencial que posean;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Capacitar al personal encargado de su Unidad;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Digitalizar la información pública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Proteger la información pública que tenga en su poder, contra riesgos naturales, accidentes y contingencias, los documentos y demás medios que contengan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Proteger la información pública reservada y confidencial que tenga en su poder, contra acceso, utilización, sustracción, modificación, destrucción y eliminación no autorizados;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Utilizar adecuada y responsablemente la información pública reservada y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Revisar que los datos de la información confidencial que reciba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w:t>
      </w:r>
      <w:r w:rsidR="00F804AB">
        <w:rPr>
          <w:sz w:val="20"/>
          <w:szCs w:val="20"/>
        </w:rPr>
        <w:t>(Derogado)</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Registrar y controlar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Vigilar que sus oficinas y servidores públicos en posesión de información pública atiendan los requerimientos de su Unidad para dar contestación a las solicitudes presentadas;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Revisar de oficio y periódicamente la clasificación de la información pública en su poder y modificar dicha clasificación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Proporcionar la información pública de libre acceso que le soliciten otros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Anunciar previamente el día en que se llevarán a cabo las reuniones públicas, cualquiera que sea su denominación, así como los asuntos públicos a discutir en éstas, con el propósito de que las personas puedan presenciar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Aprobar su reglamento en materia de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Desarrollar,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Certificar, por sí o a través del servidor público que señale su Reglamento Interior, sólo copias de documentos cuando puedan cotejarse directamente con el original o, en su caso, con copia debidamente certificada del mismo, en cuyo caso deberá hacerse constar dicha circunstancia;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Notificar al solicitante por correo electrónico si así lo requirió, correo postal con acuse de recibo o por estrados cuando no haya señalado datos para ser notificado;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Expedir en forma gratuita las primeras veinte copias simples relativas a la información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Recibir las solicitudes de información vía telefónica, fax, correo, correo electrónico, telegrama, mensajería o por escrito o comparecencia;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Constituir y mantener actualizados sus sistemas de archivo y gestión documental, conforme a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Promover la generación, documentación y publicación de la información en formatos abiertos y accesibles;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Atender los requerimientos, observaciones, recomendaciones y criterios que, en materia de transparencia y acceso a la información, realicen el Instituto y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Cumplir con las resoluciones emitidas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Difundir proactivamente información de interés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Promover acuerdos con instituciones públicas especializadas que pudieran auxiliarles a entregar las repuestas a solicitudes de información, en la lengua indígena, braille o cualquier formato accesible correspondiente, en forma más eficiente;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XXXIX.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695257">
        <w:rPr>
          <w:b/>
          <w:bCs/>
          <w:sz w:val="20"/>
          <w:szCs w:val="20"/>
        </w:rPr>
        <w:t>Artículo 25-Bis</w:t>
      </w:r>
      <w:r w:rsidRPr="00CF31F6">
        <w:rPr>
          <w:sz w:val="20"/>
          <w:szCs w:val="20"/>
        </w:rPr>
        <w:t>. Sujetos Obligados - Mejores Prácticas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Para el cumplimiento de las obligaciones previstas en la presente Ley, los sujetos obligados podrán desarrollar o adoptar, en lo individual o en acuerdo con otros sujetos obligados, esquemas de mejores prácticas que tengan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Elevar el nivel de cumplimiento de las disposiciones previstas en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Armonizar el acceso a la información por sectores;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Facilitar el ejercicio del derecho de acceso a la información a las personas;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Procurar la accesibilidad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lista de las obligaciones de los sujetos obligados deberá publicarse en las oficinas de las Unidades y en las oficinas de atención al público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26</w:t>
      </w:r>
      <w:r w:rsidRPr="00CF31F6">
        <w:rPr>
          <w:sz w:val="20"/>
          <w:szCs w:val="20"/>
        </w:rPr>
        <w:t>. Sujetos obligados - Prohibiciones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tienen prohibido: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Condicionar la recepción de una solicitud de información pública a que se funde, motive, demuestre interés jurídico o se señale el uso que se dará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Pedir a los solicitantes, directa o indirectamente, datos adicionales a los requisitos de la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Cobrar por cualquier trámite dentro del procedimiento de acceso a la información pública, o por la búsqueda y entrega de información pública, salvo lo previsto en Ley de Ingresos por concepto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costo de recuperación del material que contenga la información entregada;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Por otros conceptos previstos en las leyes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Difundir, distribuir, transferir, publicar o comercializar información confidencial sin autorización de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Difundir, distribuir, transferir, publicar o comercializar información reservada, o permitir el acceso de personas no autorizadas por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en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En ningún caso se podrán clasificar documentos antes de que se genere la información. La clasificación de información reservada se realizará conforme a un análisis caso por caso, mediante la aplicación de la prueba de daño;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 demás que establezcan otras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lista de las prohibiciones de los sujetos obligados deberá publicarse en las oficinas de las unidades y en las oficinas de atención al público de los sujetos obligados.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27</w:t>
      </w:r>
      <w:r w:rsidRPr="00CF31F6">
        <w:rPr>
          <w:sz w:val="20"/>
          <w:szCs w:val="20"/>
        </w:rPr>
        <w:t>. Comité de Transparencia-Naturaleza y función.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es el órgano interno del sujeto obligado encargado de la clasificación de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28. </w:t>
      </w:r>
      <w:r w:rsidRPr="00CF31F6">
        <w:rPr>
          <w:sz w:val="20"/>
          <w:szCs w:val="20"/>
        </w:rPr>
        <w:t>Comité de Transparencia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titular del sujeto obligado cuando sea unipersonal o el representante oficial del mismo cuando sea un órgano colegiado, quien lo presidirá;</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quien fungirá como Secretario,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titular del órgano con funciones de control interno del sujeto obligado cuando sea unipersonal o el representante oficial del mismo cuando sea un órgano colegiado.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cuyo titular sea un órgano colegiado, pueden delegar mediante su reglamento interno de información pública, la función del Comité de Transparencia en el titular del órgano administrativo de mayor jerarquía que dependa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funciones del Comité de Transparencia correspondientes a varios sujetos obligados, pueden concentrarse en un solo órgano, por acuerdo del superior jerárquico común a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29. </w:t>
      </w:r>
      <w:r w:rsidRPr="00CF31F6">
        <w:rPr>
          <w:sz w:val="20"/>
          <w:szCs w:val="20"/>
        </w:rPr>
        <w:t>Comité de Transparencia - 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sesionar cuando menos una vez cada cuatro meses o con la periodicidad que se requiera para atender los asuntos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Comité de Transparencia requiere de la asistencia de cuando menos dos de sus integrantes para sesionar y sus decisiones se toman por mayoría simple de votos, con voto de calidad de su presidente en caso de empate.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reglamento interno de información pública debe regular el funcionamiento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30. </w:t>
      </w:r>
      <w:r w:rsidRPr="00CF31F6">
        <w:rPr>
          <w:sz w:val="20"/>
          <w:szCs w:val="20"/>
        </w:rPr>
        <w:t>Comité de Transparencia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Instituir, coordinar y supervisar, en términos de las disposiciones aplicables, las acciones y los procedimientos para asegurar la mayor eficacia en la gestión de las solicitudes en materia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Confirmar, modificar o revocar las determinaciones que en materia de ampliación del plazo de respuesta, clasificación de la información y declaración de inexistencia o de incompetencia realicen los titulares de las áreas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w:t>
      </w:r>
      <w:r w:rsidRPr="00CF31F6">
        <w:rPr>
          <w:sz w:val="20"/>
          <w:szCs w:val="20"/>
        </w:rPr>
        <w:lastRenderedPageBreak/>
        <w:t>no ejercieron dichas facultades, competencias o funciones, lo anterior de conformidad con su normativa interna;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Establecer políticas para facilitar la obtención de información y el ejercicio del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Promover la capacitación y actualización de los servidores públicos y de los integrantes adscritos a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Establecer programas de capacitación en materia de transparencia, acceso a la información, accesibilidad y protección de datos personales, para todos los servidores públicos o integrantes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Recabar y enviar al Instituto, de conformidad con los lineamientos que éste expida, los datos necesarios para la elaboración del informe anual;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Solicitar y autorizar la ampliación del plazo de reserva de la información, de conformidad con las disposiciones aplicables en la materia;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Revisar que los datos de la información confidencial que reciba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w:t>
      </w:r>
      <w:r w:rsidR="006357D8">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Registrar y controlar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Establecer un índice de la información clasificada como confidencial o reservada;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Unidad"/>
        </w:smartTagPr>
        <w:r w:rsidRPr="00CF31F6">
          <w:rPr>
            <w:b/>
            <w:bCs/>
            <w:sz w:val="20"/>
            <w:szCs w:val="20"/>
          </w:rPr>
          <w:t>la Unidad</w:t>
        </w:r>
      </w:smartTag>
      <w:r w:rsidRPr="00CF31F6">
        <w:rPr>
          <w:b/>
          <w:bCs/>
          <w:sz w:val="20"/>
          <w:szCs w:val="20"/>
        </w:rPr>
        <w:t xml:space="preserve"> de Transparencia</w:t>
      </w:r>
    </w:p>
    <w:p w:rsidR="000D1A3D" w:rsidRPr="00CF31F6" w:rsidRDefault="000D1A3D">
      <w:pPr>
        <w:pStyle w:val="Estilo"/>
        <w:rPr>
          <w:sz w:val="20"/>
          <w:szCs w:val="20"/>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31.</w:t>
      </w:r>
      <w:r w:rsidRPr="006357D8">
        <w:rPr>
          <w:rFonts w:ascii="Arial" w:hAnsi="Arial" w:cs="Arial"/>
          <w:sz w:val="20"/>
          <w:szCs w:val="20"/>
          <w:lang w:val="es-ES_tradnl"/>
        </w:rPr>
        <w:t xml:space="preserve"> Unidad - Naturaleza y función</w:t>
      </w: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sz w:val="20"/>
          <w:szCs w:val="20"/>
          <w:lang w:val="es-ES_tradnl"/>
        </w:rPr>
        <w:t>1. La Unidad es el órgano interno del sujeto obligado encargado de la atención al público en materia de acceso a la información pública y protección de datos personales en posesión del sujeto obligado.</w:t>
      </w:r>
    </w:p>
    <w:p w:rsidR="000D1A3D" w:rsidRPr="006357D8"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 xml:space="preserve">2. Las funciones y atribuciones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se asignarán a los titulares de las unidades administrativas que dependan directamente del titular del sujeto obligado, preferentemente a las que cuenten con experiencia en la materia o a las encargadas de los asuntos jurídicos.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Las funciones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correspondientes a varios sujetos obligados, pueden concentrarse en un solo órgano, por acuerdo del superior jerárquico común a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32. </w:t>
      </w:r>
      <w:r w:rsidRPr="00CF31F6">
        <w:rPr>
          <w:sz w:val="20"/>
          <w:szCs w:val="20"/>
        </w:rPr>
        <w:t>Unidad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Administrar el sistema del sujeto obligado que opere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Actualizar mensualmente la información fundamental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Recibir y dar respuesta a las solicitudes de información pública, para lo cual debe integrar el expediente, realizar los trámites internos y desahogar el procedimiento respectivo;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Tener a disposición del público formatos para presentar solicitudes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Por escrito;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Para imprimir y presentar en </w:t>
      </w:r>
      <w:smartTag w:uri="urn:schemas-microsoft-com:office:smarttags" w:element="PersonName">
        <w:smartTagPr>
          <w:attr w:name="ProductID" w:val="la Unidad"/>
        </w:smartTagPr>
        <w:r w:rsidRPr="00CF31F6">
          <w:rPr>
            <w:sz w:val="20"/>
            <w:szCs w:val="20"/>
          </w:rPr>
          <w:t>la Unidad</w:t>
        </w:r>
      </w:smartTag>
      <w:r w:rsidRPr="00CF31F6">
        <w:rPr>
          <w:sz w:val="20"/>
          <w:szCs w:val="20"/>
        </w:rPr>
        <w:t>,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Vía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Llevar el registro y estadística de las solicitudes de información pública, de acuerdo al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Asesorar gratuitamente a los solicitantes en los trámites para acceder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Asistir gratuitamente a los solicitantes que lo requieran para elaborar una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Requerir y recabar de las oficinas correspondientes o, en su caso, de las personas físicas o jurídicas que hubieren recibido recursos públicos o realizado actos de autoridad, la información pública de las solicitudes procedentes;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Solicitar al Comité de Transparencia interpretación o modificación de la clasificación de información pública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Capacitar al personal de las oficinas del sujeto obligado, para eficientar la respuesta de solicitudes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Informar al titular del sujeto obligado y al Instituto sobre la negativa de los encargados de las oficinas del sujeto obligado para entregar información pública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Proponer al Comité de Transparencia procedimientos internos que aseguren la mayor eficiencia en la gestión de las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Coadyuvar con el sujeto obligado en la promoción de la cultura de la transparencia y el acceso a la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Las demás que establezcan otras disposiciones legales o reglamentarias aplicables.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Título Cuarto</w:t>
      </w:r>
    </w:p>
    <w:p w:rsidR="000D1A3D" w:rsidRPr="00CF31F6" w:rsidRDefault="000D1A3D" w:rsidP="009469DB">
      <w:pPr>
        <w:pStyle w:val="Estilo"/>
        <w:jc w:val="center"/>
        <w:rPr>
          <w:b/>
          <w:bCs/>
          <w:sz w:val="20"/>
          <w:szCs w:val="20"/>
        </w:rPr>
      </w:pPr>
      <w:r w:rsidRPr="00CF31F6">
        <w:rPr>
          <w:b/>
          <w:bCs/>
          <w:sz w:val="20"/>
          <w:szCs w:val="20"/>
        </w:rPr>
        <w:t xml:space="preserve">Del Instituto de Transparencia, Información Pública </w:t>
      </w:r>
    </w:p>
    <w:p w:rsidR="000D1A3D" w:rsidRPr="00CF31F6" w:rsidRDefault="000D1A3D" w:rsidP="009469DB">
      <w:pPr>
        <w:pStyle w:val="Estilo"/>
        <w:jc w:val="center"/>
        <w:rPr>
          <w:b/>
          <w:bCs/>
          <w:sz w:val="20"/>
          <w:szCs w:val="20"/>
        </w:rPr>
      </w:pPr>
      <w:r w:rsidRPr="00CF31F6">
        <w:rPr>
          <w:b/>
          <w:bCs/>
          <w:sz w:val="20"/>
          <w:szCs w:val="20"/>
        </w:rPr>
        <w:t>y Protección de Datos Personales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33</w:t>
      </w:r>
      <w:r w:rsidRPr="00CF31F6">
        <w:rPr>
          <w:sz w:val="20"/>
          <w:szCs w:val="20"/>
        </w:rPr>
        <w:t>. Instituto - Naturaleza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la información pública reservada y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no se encuentra subordinado a ninguna autoridad. Las resoluciones del Instituto, en materia de clasificación de información y acceso a la información, serán vinculantes, definitivas e inatacables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34. </w:t>
      </w:r>
      <w:r w:rsidRPr="00CF31F6">
        <w:rPr>
          <w:sz w:val="20"/>
          <w:szCs w:val="20"/>
        </w:rPr>
        <w:t>Instituto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Pleno del Instituto, que es el órgano máximo de gobierno;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unidades administrativas que establezca su Reglamento Interno,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unidades desconcentradas que apruebe el Consejo.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contará además con un Consejo Consultivo, el cual se regirá por las disposiciones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35</w:t>
      </w:r>
      <w:r w:rsidRPr="00CF31F6">
        <w:rPr>
          <w:sz w:val="20"/>
          <w:szCs w:val="20"/>
        </w:rPr>
        <w:t>. Instituto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Promover la cultura de la transparencia mediante la promoción de que en el sistema educativo estatal y de educación superior se incluyan temas o asignaturas que fomenten entre los alumnos la importancia de la transparencia y el derecho a la información, así como las obligaciones de las autoridades y de las propias personas al respecto, y promover con las universidades del Estado u otros organismos o agrupaciones que gocen de reconocimiento, la elaboración e implementación de diplomados, postgrados, maestrías, entre otros, sobre estos temas;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Promover la impartición y coadyuvar con el desarrollo de diplomados y posgrados, así como de actividades académicas relativas al derecho a la información en todos los niveles educativos, entre las instituciones educativas en 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Promover la impartición del tema de la transparencia y el acceso a la información pública, a través de clases, talleres, pláticas y foros en educación preescolar, primaria, secundaria y media superior;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Elaborar un manual de acceso a la información pública, claro y sencillo, para el público en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Asesorar a la población sobre la forma de consultar y solicitar información pública, sobre los procedimientos de protección de datos personales, sobre la presentación de los recursos que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así como ante cual sujeto obligado deben presentar sus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Promover la digitalización de la información pública en posesión de los sujetos obligados, el uso de las tecnologías de la información, así como la homogeneización del diseño, actualización, presentación, acceso, formatos de archivos y consulta de las páginas de internet de los sujetos obligados en la que publiquen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Capacitar al personal y brindar apoyo técnico a los sujetos obligados en materia de administración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Elaborar y remitir al titular del Poder Ejecutivo del Estado, el proyecto del Reglamento, para su aprobación y publicación, así como proponer modificaciones al mismo;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Promover la expedición de los reglamentos internos de información pública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Emitir y publicar en el periódico oficial El Estado de Jalisco, como información fundamental, un reglamento marco de información pública para sujetos obligados, de aplicación obligatoria para los que no expiden el propio;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 Promover y desarrollar los sistemas y esquemas necesarios para la realización de notificaciones entre el Instituto y los sujetos obligados, a través de medios electrónicos e informáticos expeditos y seguros;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Emitir de acuerdo a estándares nacionales e internacionales, y publicar en el periódico oficial "El Estado de Jalisco", los lineamientos estatales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Publicación y actualización de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Protección de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Notificaciones electrónicas, que deberán desarrollar los sistemas y esquemas necesarios para realizarlas a través de medios electrónicos e informáticos expeditos, fehacientes y seguros;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Transparencia en las ramas del sector público de seguridad pública, educación, salud y protección civil,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Procedimiento y audiencias de conciliación;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Establecer políticas de transparencia proactiva;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Elaborar y distribuir entre los sujetos obligados, para uso de la población, formatos guía para: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Solicitar información pública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Denunciar falta de transparencia de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Acceder a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Solicitar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Solicitar corrección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Presentar recursos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Presentar recursos de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Los demás que considere necesarios y convenientes;</w:t>
      </w:r>
    </w:p>
    <w:p w:rsidR="000D1A3D" w:rsidRPr="00CF31F6" w:rsidRDefault="000D1A3D">
      <w:pPr>
        <w:pStyle w:val="Estilo"/>
        <w:rPr>
          <w:sz w:val="20"/>
          <w:szCs w:val="20"/>
        </w:rPr>
      </w:pPr>
    </w:p>
    <w:p w:rsidR="000D1A3D" w:rsidRPr="00CF31F6" w:rsidRDefault="005865F6">
      <w:pPr>
        <w:pStyle w:val="Estilo"/>
        <w:rPr>
          <w:sz w:val="20"/>
          <w:szCs w:val="20"/>
        </w:rPr>
      </w:pPr>
      <w:r>
        <w:rPr>
          <w:sz w:val="20"/>
          <w:szCs w:val="20"/>
        </w:rPr>
        <w:t>XV. Derogada</w:t>
      </w:r>
      <w:r w:rsidR="000D1A3D"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Evaluar la transparencia de los sujetos obligados, según el cumplimiento de la publicación de la información fundamental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Llevar un registro de los sistemas de información reservada y confidencial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Realizar estudios e investigaciones científicas sobre transparencia y el derecho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Realizar investigaciones e inspecciones sobre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por parte de los sujetos obligados y emitir recomendaciones públicas al respecto, de conformidad con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del Procedimiento Administrativo del Estado de Jalisco y demás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 Acceder en todo momento a la información pública de los sujetos obligados, revisar su correcta clasificación y proponer los cambios de clasificación, de acuerdo a esta ley, los lineamientos generales y los criterios generales de clasificación del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Resolver sobre la clasificación de la información pública reservada 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Conocer y resolver el recurso de revisión, el recurso de protección de datos personales y el recurso de transparencia, con excepción del recurso de revisión en el que el Instituto es el recurrido;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Imponer las medidas de apremio y las sanciones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Interpretar en el orden administrativo la ley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XXV. Vigilar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Emitir recomendaciones para mejorar el cumplimiento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Coadyuvar con las autoridades encargadas de los archivos y registros oficiales, en su catalogación, organización y conservación;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Solicitar informes a los sujetos obligados sobre el cumplimiento de sus obligaciones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XXIX. Celebrar convenios con los sujetos obligados, autoridades federales, estatales y municipales, así como con particulares para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Gestionar y recibir fondos de organismos estatales, nacionales e internacionales para el cumplimiento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Apoyar a los sujetos obligados municipales que no cuenten con los recursos y la capacidad para publicar su información fundamental vía internet de acuerdo a la disponibilidad presupuestaria;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Promover la igualdad para el ejercicio del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Garantizar condiciones de accesibilidad para que los grupos vulnerables puedan ejercer, en igualdad de circunstancias, su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Interponer acciones de inconstitucionalidad en contra de leyes expedidas por el Congreso del Estado que vulneren el derecho de acceso a la información pública y la protección de datos personales, previa aprobación del Pleno;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Determinar y ejecutar, según corresponda, las sanciones, de conformidad con lo señalado en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Fomentar los principios de gobierno abierto, transparencia, rendición de cuentas, participación ciudadana, accesibilidad e innovación tecnológica;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Elaborar y presentar un informe anual de actividades y de la evaluación general en materia de acceso a la información pública en el Estado, ante el Congreso del Estado, dentro de la segunda quincena del mes de enero, dicho informe deberá incluir todo el ejercicio presupuestal;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verificará virtualmente, de manera aleatoria y periódica, que las obligaciones de transparencia que publiquen los sujetos obligados cumplan con lo dispuesto en esta Ley y demás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Reglamento de esta Ley indicará las consideraciones a las que el Instituto se habrá de ajustar para la verificación de la información fundamental de los sujetos obligados, así como lo procedente en caso de detectar incumplimientos.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36</w:t>
      </w:r>
      <w:r w:rsidRPr="00CF31F6">
        <w:rPr>
          <w:sz w:val="20"/>
          <w:szCs w:val="20"/>
        </w:rPr>
        <w:t>. Instituto -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patrimonio del Instituto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bienes muebles e inmuebles, recursos materiales y humanos que le asigne el Gobierno del Estado, o los bienes que le sean donados por instituciones públicas o privadas, y por personas físicas o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recursos financieros que le correspondan conforme al Presupuesto de Egresos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recursos financieros que recaude por los conceptos que la ley autorice,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demás bienes que adquiera u obtenga de conformidad con la ley.</w:t>
      </w:r>
    </w:p>
    <w:p w:rsidR="000D1A3D" w:rsidRPr="00CF31F6" w:rsidRDefault="000D1A3D">
      <w:pPr>
        <w:pStyle w:val="Estilo"/>
        <w:rPr>
          <w:sz w:val="20"/>
          <w:szCs w:val="20"/>
        </w:rPr>
      </w:pPr>
    </w:p>
    <w:p w:rsidR="007F78AB" w:rsidRPr="007F78AB" w:rsidRDefault="007F78AB" w:rsidP="007F78AB">
      <w:pPr>
        <w:rPr>
          <w:rFonts w:ascii="Arial" w:hAnsi="Arial" w:cs="Arial"/>
          <w:bCs/>
          <w:sz w:val="20"/>
          <w:szCs w:val="20"/>
        </w:rPr>
      </w:pPr>
      <w:r w:rsidRPr="007F78AB">
        <w:rPr>
          <w:rFonts w:ascii="Arial" w:hAnsi="Arial" w:cs="Arial"/>
          <w:b/>
          <w:bCs/>
          <w:sz w:val="20"/>
          <w:szCs w:val="20"/>
        </w:rPr>
        <w:t>Artículo 37.</w:t>
      </w:r>
      <w:r w:rsidRPr="007F78AB">
        <w:rPr>
          <w:rFonts w:ascii="Arial" w:hAnsi="Arial" w:cs="Arial"/>
          <w:bCs/>
          <w:sz w:val="20"/>
          <w:szCs w:val="20"/>
        </w:rPr>
        <w:t xml:space="preserve"> Instituto - Relaciones laborales y responsabilidad administrativa</w:t>
      </w:r>
    </w:p>
    <w:p w:rsidR="000D1A3D" w:rsidRPr="00CF31F6" w:rsidRDefault="000D1A3D">
      <w:pPr>
        <w:pStyle w:val="Estilo"/>
        <w:rPr>
          <w:sz w:val="20"/>
          <w:szCs w:val="20"/>
        </w:rPr>
      </w:pPr>
      <w:r w:rsidRPr="00CF31F6">
        <w:rPr>
          <w:sz w:val="20"/>
          <w:szCs w:val="20"/>
        </w:rPr>
        <w:t xml:space="preserve">1. Las relaciones laborales entre el Instituto y sus trabajadores se regirán por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deberá establecer el servicio civil de carrera.</w:t>
      </w:r>
    </w:p>
    <w:p w:rsidR="000D1A3D" w:rsidRPr="00CF31F6" w:rsidRDefault="000D1A3D" w:rsidP="007F78AB">
      <w:pPr>
        <w:pStyle w:val="Estilo"/>
        <w:jc w:val="left"/>
        <w:rPr>
          <w:sz w:val="20"/>
          <w:szCs w:val="20"/>
        </w:rPr>
      </w:pPr>
    </w:p>
    <w:p w:rsidR="007F78AB" w:rsidRPr="00507394" w:rsidRDefault="007F78AB" w:rsidP="007F78AB">
      <w:pPr>
        <w:jc w:val="both"/>
        <w:rPr>
          <w:rFonts w:ascii="Arial" w:hAnsi="Arial" w:cs="Arial"/>
          <w:bCs/>
          <w:sz w:val="24"/>
          <w:szCs w:val="24"/>
        </w:rPr>
      </w:pPr>
      <w:r w:rsidRPr="007F78AB">
        <w:rPr>
          <w:rFonts w:ascii="Arial" w:hAnsi="Arial" w:cs="Arial"/>
          <w:bCs/>
          <w:sz w:val="20"/>
          <w:szCs w:val="20"/>
        </w:rPr>
        <w:t>3. Los servidores públicos del Instituto se sujetarán a la Ley de Responsabilidades Política y Administrativas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38</w:t>
      </w:r>
      <w:r w:rsidRPr="00CF31F6">
        <w:rPr>
          <w:sz w:val="20"/>
          <w:szCs w:val="20"/>
        </w:rPr>
        <w:t>. Instituto - Remuneraciones.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remuneración bruta anual de los servidores públicos del Instituto, incluyendo todas las prestaciones, no podrá ser superior a la de los comisionados del Instituto, ni a la de su superior jerárquico.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39. </w:t>
      </w:r>
      <w:r w:rsidRPr="00CF31F6">
        <w:rPr>
          <w:sz w:val="20"/>
          <w:szCs w:val="20"/>
        </w:rPr>
        <w:t>Pleno-Integración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se integra por un comisionado presidente y dos comisionados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Cada comisionado propietario tiene su suplente.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40. </w:t>
      </w:r>
      <w:r w:rsidRPr="00CF31F6">
        <w:rPr>
          <w:sz w:val="20"/>
          <w:szCs w:val="20"/>
        </w:rPr>
        <w:t>Pleno-Funcionamiento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requiere de la asistencia de más de la mitad de sus integrantes para sesionar válidamente y ejercer sus atribuciones. Entre los asistentes debe estar el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Pleno del Instituto debe sesionar cuando menos una vez al mes.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Las decisiones del Pleno del Instituto se toman por el voto de más de la mitad de sus integrantes.</w:t>
      </w:r>
    </w:p>
    <w:p w:rsidR="000D1A3D" w:rsidRPr="00D64113" w:rsidRDefault="000D1A3D" w:rsidP="00D64113">
      <w:pPr>
        <w:pStyle w:val="Estilo"/>
        <w:rPr>
          <w:sz w:val="20"/>
          <w:szCs w:val="20"/>
        </w:rPr>
      </w:pP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lastRenderedPageBreak/>
        <w:t xml:space="preserve">4. </w:t>
      </w:r>
      <w:r w:rsidRPr="00D64113">
        <w:rPr>
          <w:rFonts w:ascii="Arial" w:eastAsia="Arial" w:hAnsi="Arial" w:cs="Arial"/>
          <w:sz w:val="20"/>
          <w:szCs w:val="20"/>
          <w:lang w:val="es-ES"/>
        </w:rPr>
        <w:t xml:space="preserve">En casos fortuitos o de fuerza mayor, que impidan o hagan inconveniente la presencia física de los integrantes del Pleno en un mismo lugar, las sesiones podrán celebrarse a distancia, </w:t>
      </w:r>
      <w:r w:rsidRPr="00D64113">
        <w:rPr>
          <w:rFonts w:ascii="Arial" w:hAnsi="Arial" w:cs="Arial"/>
          <w:sz w:val="20"/>
          <w:szCs w:val="20"/>
          <w:bdr w:val="none" w:sz="0" w:space="0" w:color="auto" w:frame="1"/>
          <w:lang w:val="es-ES" w:eastAsia="es-ES"/>
        </w:rPr>
        <w:t>empleando medios telemáticos, electrónicos, ópticos o cualquier otra tecnología,</w:t>
      </w:r>
      <w:r w:rsidRPr="00D64113">
        <w:rPr>
          <w:rFonts w:ascii="Arial" w:eastAsia="Arial" w:hAnsi="Arial" w:cs="Arial"/>
          <w:sz w:val="20"/>
          <w:szCs w:val="20"/>
          <w:lang w:val="es-ES"/>
        </w:rPr>
        <w:t xml:space="preserve"> que permita por lo menos:</w:t>
      </w: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I. La identificación visual plena de los integrantes del Pleno, aunque deberá privilegiarse, en caso de que exista la posibilidad, el uso de herramientas que permita la identificación mediante el uso de la firma electrónica avanzada;</w:t>
      </w: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II. La interacción e intercomunicación, en tiempo real, para propiciar la correcta deliberación de la ideas y asuntos; y</w:t>
      </w: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III. Dejar registro audiovisual de la sesión y sus acuerdos.</w:t>
      </w:r>
    </w:p>
    <w:p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p>
    <w:p w:rsidR="00D64113" w:rsidRPr="00D64113" w:rsidRDefault="00D64113" w:rsidP="00D64113">
      <w:pPr>
        <w:shd w:val="clear" w:color="auto" w:fill="FFFFFF"/>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5. En los casos mencionados en el párrafo anterior, la convocatoria, celebración de las sesiones a distancia y redacción y formalización de las correspondientes actas y acuerdos, se sujetarán a las disposiciones reglamentarias.</w:t>
      </w:r>
    </w:p>
    <w:p w:rsidR="000D1A3D" w:rsidRPr="00CF31F6" w:rsidRDefault="000D1A3D">
      <w:pPr>
        <w:pStyle w:val="Estilo"/>
        <w:rPr>
          <w:sz w:val="20"/>
          <w:szCs w:val="20"/>
        </w:rPr>
      </w:pPr>
      <w:r w:rsidRPr="00CF31F6">
        <w:rPr>
          <w:b/>
          <w:bCs/>
          <w:sz w:val="20"/>
          <w:szCs w:val="20"/>
        </w:rPr>
        <w:t>Artículo 41</w:t>
      </w:r>
      <w:r w:rsidRPr="00CF31F6">
        <w:rPr>
          <w:sz w:val="20"/>
          <w:szCs w:val="20"/>
        </w:rPr>
        <w:t>. Pleno-Atribuciones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Aprobar el Reglamento Interno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Aprobar los planes y programas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Autorizar el proyecto de Presupuesto de Egresos anual y enviarlo para su inclusión en el Presupuesto de Egresos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Aprobar el Presupuesto de Egresos del Instituto, dentro del mes de enero del año fiscal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Designar y remover a los servidores públicos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Aprobar el Reglamento Marco de Información Pública para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Aprobar los lineamientos estatales en materia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Publicación y actualización de información fundamental,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Protección de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Aprobar la validación de los sistemas electrónicos de publicación de información pública fundamental y recepción de solicitudes de información pública de libre acceso,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Aprobar los convenios que celebre el Instituto con los sujetos obligados, autoridades o particulares;</w:t>
      </w:r>
    </w:p>
    <w:p w:rsidR="000D1A3D" w:rsidRPr="00CF31F6" w:rsidRDefault="000D1A3D">
      <w:pPr>
        <w:pStyle w:val="Estilo"/>
        <w:rPr>
          <w:sz w:val="20"/>
          <w:szCs w:val="20"/>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sz w:val="20"/>
          <w:szCs w:val="20"/>
          <w:lang w:val="es-ES_tradnl"/>
        </w:rPr>
        <w:t>X. Aprobar las resoluciones de los recursos de revisión, de los recursos de transparencia así como la imposición de sanciones correspondientes;</w:t>
      </w:r>
    </w:p>
    <w:p w:rsidR="000D1A3D" w:rsidRPr="006357D8"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XI. Aprobar las interpretaciones administrativas de la ley que corresponden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Aprobar las recomendaciones que emita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Autorizar cualquier acto jurídico que celebre el Instituto, cuyos efectos trasciendan el periodo de los comisionados;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Enajenar su patrimonio inmobiliario, previa autorización del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Dar constancia con estricto orden alfabético, del orden de rotación de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 entre los comisionados;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Formar parte del Sistema Nacional, según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Presentar petición fundada al Instituto Nacional para que conozca de los recursos de revisión que por su interés y trascendencia así lo ameriten;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Instruir al Presidente a interponer acciones de inconstitucionalidad, cuando así lo estime pertinente;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 Las demás que establezcan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y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42</w:t>
      </w:r>
      <w:r w:rsidRPr="00CF31F6">
        <w:rPr>
          <w:sz w:val="20"/>
          <w:szCs w:val="20"/>
        </w:rPr>
        <w:t>. Presidente del Pleno-Atribuciones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Presidente del Pleno del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Representar formal y legalmente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Convocar y conducir las sesiones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Elaborar y proponer el orden del día de las sesiones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Proponer al Pleno del Instituto el nombramiento del Secretario Ejecutivo y los titulares de las unidades administrativas y desconcentradas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Vigilar y dar seguimiento al cumplimiento de los acuerdos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Elaborar y proponer al Pleno del Instituto el anteproyecto de presupuesto de egresos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Presentar un informe de su gestión anual ante el Pleno del Instituto el último día hábil del mes de enero;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Realizar la entrega-recepción formalmente al Presidente que lo sustituya;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Representar al Instituto ante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Interponer las acciones de inconstitucionalidad cuando así lo instruya el Pleno del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Las demás que establezcan otras disposiciones legales o reglamentarias aplicables.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lastRenderedPageBreak/>
        <w:t>De los Comisionados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43. </w:t>
      </w:r>
      <w:r w:rsidRPr="00CF31F6">
        <w:rPr>
          <w:sz w:val="20"/>
          <w:szCs w:val="20"/>
        </w:rPr>
        <w:t>Comisionados-Requisitos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ser comisionado presidente o comisionado ciudadano del Pleno del Instituto se requiere: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Ser ciudadano mexicano, en pleno ejercicio de sus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Ser originario del Estado o residente en el mismo por lo menos cinco años antes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Tener título profesional registrado en la dependencia estatal en materia de profesiones;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Haber desempeñado tareas sociales, profesionales, académicas, empresariales o culturales, que denoten compromiso y conocimiento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Acreditar el examen de conocimientos en la forma y término que señale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Presentar al menos dos cartas de recomendación expedidas por instituciones con prestigio reconocido en materia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haber sido condenado por delito doloso;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haber ejercido cargo de dirigencia partidista nacional, estatal o municipal,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No haber contendido para un cargo de elección popular, o ejercido alguno,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No haber sido titular de alguna dependencia o entidad pública federal, estatal o municipal, magistrado o juez federales o estatales,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No haber sido miembro de los órganos de gobierno de algún ente público, durante los cinco años anteriores al día de su nombramiento, con excepción de los miembros honoríficos;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No haber sido directivo, asociado, socio, fundador, o cualquier otro cargo de primer nivel de los organismos que conforman el Consejo Consultivo,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aspirantes deben presentar solicitud de conformidad con la convocatoria respectiva en la que el interesado autorice publicar el resultado de sus calificaciones y evaluación de su perfil.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44</w:t>
      </w:r>
      <w:r w:rsidRPr="00CF31F6">
        <w:rPr>
          <w:sz w:val="20"/>
          <w:szCs w:val="20"/>
        </w:rPr>
        <w:t>. Comisionados-Atribuciones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comisionados del Instituto tienen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Proponer modificaciones al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Proponer proyectos de recomendación o consultas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Solicitar al Presidente la celebra</w:t>
      </w:r>
      <w:r>
        <w:rPr>
          <w:sz w:val="20"/>
          <w:szCs w:val="20"/>
        </w:rPr>
        <w:t>ción de sesiones extraordinaria</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Proponer la implementación o modificación de manuales u ordenamientos de carácter administrativo en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Proponer la celebración de convenios de colaboración con autoridades o particulares;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Representar al Instituto ante el Sistema Nacional, en los términos del artículo 32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demás que establezca el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45</w:t>
      </w:r>
      <w:r w:rsidRPr="00CF31F6">
        <w:rPr>
          <w:sz w:val="20"/>
          <w:szCs w:val="20"/>
        </w:rPr>
        <w:t>. Comisionados-Periodo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comisionados del Instituto durarán en el cargo cinco años, se realizará de manera escalonada para garantizar el principio de autonomía, y se procurará la igualdad de género.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46. </w:t>
      </w:r>
      <w:r w:rsidRPr="00CF31F6">
        <w:rPr>
          <w:sz w:val="20"/>
          <w:szCs w:val="20"/>
        </w:rPr>
        <w:t>Comisionados-Elección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Los comisionados presidente y ciudadanos del Instituto son electos por el Congreso del Estado mediante el voto de cuando menos las dos terceras partes de los diputados integrantes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a propuesta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47</w:t>
      </w:r>
      <w:r>
        <w:rPr>
          <w:b/>
          <w:bCs/>
          <w:sz w:val="20"/>
          <w:szCs w:val="20"/>
        </w:rPr>
        <w:t>.</w:t>
      </w:r>
      <w:r w:rsidRPr="00CF31F6">
        <w:rPr>
          <w:b/>
          <w:bCs/>
          <w:sz w:val="20"/>
          <w:szCs w:val="20"/>
        </w:rPr>
        <w:t xml:space="preserve"> </w:t>
      </w:r>
      <w:r w:rsidRPr="00CF31F6">
        <w:rPr>
          <w:sz w:val="20"/>
          <w:szCs w:val="20"/>
        </w:rPr>
        <w:t>Comisionados-Suplencia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ausencia mayor a diez días y hasta sesenta días naturales de los comisionados será suplida por el suplente respectivo, previa autorización del Pleno del Instituto, la cual siempre será autorizada sin goce de sueldo.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caso del Presidente, éste será suplido por el comisionado titular que le siga en estricto orden alfabético, y será llamado el suplente del Presidente para integrar el Pleno del Instituto en calidad de comisionado suplente en funciones. El comisionado suplente tendrá derecho a percibir la remuneración que corresponde a un comisionado titular, durante el tiempo de suplencia.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 dispuesto en el párrafo primero no será aplicable en el caso de enfermedad o riesgo de trabajo, lo cual será regulado como lo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48.</w:t>
      </w:r>
      <w:r w:rsidRPr="00CF31F6">
        <w:rPr>
          <w:sz w:val="20"/>
          <w:szCs w:val="20"/>
        </w:rPr>
        <w:t xml:space="preserve"> Comisionados-Remuneración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remuneración bruta anual de los comisionados presidente y ciudadanos, incluyendo todas las prestaciones, no podrá ser superior al equivalente a cincuenta salarios mínimos diarios, multiplicados por trescientos sesenta y cinco.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49.</w:t>
      </w:r>
      <w:r w:rsidRPr="00CF31F6">
        <w:rPr>
          <w:sz w:val="20"/>
          <w:szCs w:val="20"/>
        </w:rPr>
        <w:t xml:space="preserve"> Comisionados-Impedimentos y excusas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Durante su encargo, los comisionados presidente y ciudadanos no podrán tener ningún otro empleo, cargo o comisión, salvo en instituciones docentes, científicas o de beneficencia, siempre que no interfiera con sus funciones como comisionado.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comisionados deberán excusarse de intervenir de cualquier forma en la atención, tramitación o resolución de asuntos en los que tengan interés personal, familiar o de negocios, incluyendo aquellos en los que pueda resultar algún beneficio para él,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los comisionados no se inhibieren a pesar de existir alguno de los impedimentos expresados en el párrafo anterior, procede la recusación a petición de cualquier interesado.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IV</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ecretar￭a Ejecutiva"/>
        </w:smartTagPr>
        <w:r w:rsidRPr="00CF31F6">
          <w:rPr>
            <w:b/>
            <w:bCs/>
            <w:sz w:val="20"/>
            <w:szCs w:val="20"/>
          </w:rPr>
          <w:t>la Secretaría Ejecutiva</w:t>
        </w:r>
      </w:smartTag>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50</w:t>
      </w:r>
      <w:r w:rsidRPr="00CF31F6">
        <w:rPr>
          <w:sz w:val="20"/>
          <w:szCs w:val="20"/>
        </w:rPr>
        <w:t>. Secretaría Ejecutiva -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a propuesta del Presidente, nombrará un Secretario Ejecutivo quien durará en su encargo cinco años, pudiendo ser ratificado por un período igual.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Secretario Ejecutivo del Instituto se rige por los principios de eficiencia, imparcialidad, legalidad y especialidad.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Secretario Ejecutivo puede ser removido por el Pleno del Instituto por causa justificada.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51</w:t>
      </w:r>
      <w:r w:rsidRPr="00CF31F6">
        <w:rPr>
          <w:sz w:val="20"/>
          <w:szCs w:val="20"/>
        </w:rPr>
        <w:t>. Secretaría Ejecutiva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Secretario Ejecutivo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Dar cuenta al Presidente del Instituto y a los comisionados de todas las comunicaciones que reciba el Instituto, así como de los antecedentes necesarios para la emisión de los acuerdos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Proponer el proyecto de acta de las sesiones ordinarias y extraordinarias que celebre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Remitir oportunamente a los comisionados, los citatorios, órdenes del día y material indispensable para las sesiones ordinarias y extraordinarias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Llevar el control del libro de actas y firmarlo en compañía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Certificar y dar fe de los actos y acuerdos que emita el Pleno del Instituto y de todos aquellos documentos que obren en poder del Instituto, así como de todos aquellos actos que éste efectúe en el ámbito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Ejecutar y dar seguimiento a los acuerdos aprobados por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Auxiliar a los comisionados en el cumplimiento de sus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Iniciar el procedimiento de responsabilidad administrativa que prevé la ley y formular el proyecto de respuesta para, en su caso, aprobación definitiva por parte del Pleno del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Las demás que establezca el Reglamento Interno del Instituto.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V</w:t>
      </w:r>
    </w:p>
    <w:p w:rsidR="000D1A3D" w:rsidRPr="00CF31F6" w:rsidRDefault="000D1A3D" w:rsidP="009469DB">
      <w:pPr>
        <w:pStyle w:val="Estilo"/>
        <w:jc w:val="center"/>
        <w:rPr>
          <w:b/>
          <w:bCs/>
          <w:sz w:val="20"/>
          <w:szCs w:val="20"/>
        </w:rPr>
      </w:pPr>
      <w:r w:rsidRPr="00CF31F6">
        <w:rPr>
          <w:b/>
          <w:bCs/>
          <w:sz w:val="20"/>
          <w:szCs w:val="20"/>
        </w:rPr>
        <w:t>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52.</w:t>
      </w:r>
      <w:r w:rsidRPr="00CF31F6">
        <w:rPr>
          <w:sz w:val="20"/>
          <w:szCs w:val="20"/>
        </w:rPr>
        <w:t xml:space="preserve"> Consejo Consultivo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Consultivo es un órgano de consulta y asesoría del Instituto, el cual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w:t>
      </w:r>
      <w:r w:rsidR="005865F6">
        <w:rPr>
          <w:sz w:val="20"/>
          <w:szCs w:val="20"/>
        </w:rPr>
        <w:t>.</w:t>
      </w:r>
      <w:r w:rsidRPr="00CF31F6">
        <w:rPr>
          <w:sz w:val="20"/>
          <w:szCs w:val="20"/>
        </w:rPr>
        <w:t xml:space="preserve"> Un representante de </w:t>
      </w:r>
      <w:smartTag w:uri="urn:schemas-microsoft-com:office:smarttags" w:element="PersonName">
        <w:smartTagPr>
          <w:attr w:name="ProductID" w:val="la Confederaci￳n Patronal"/>
        </w:smartTagPr>
        <w:r w:rsidRPr="00CF31F6">
          <w:rPr>
            <w:sz w:val="20"/>
            <w:szCs w:val="20"/>
          </w:rPr>
          <w:t>la Confederación Patronal</w:t>
        </w:r>
      </w:smartTag>
      <w:r w:rsidRPr="00CF31F6">
        <w:rPr>
          <w:sz w:val="20"/>
          <w:szCs w:val="20"/>
        </w:rPr>
        <w:t xml:space="preserve"> de </w:t>
      </w:r>
      <w:smartTag w:uri="urn:schemas-microsoft-com:office:smarttags" w:element="PersonName">
        <w:smartTagPr>
          <w:attr w:name="ProductID" w:val="la Rep￺blica Mexicana"/>
        </w:smartTagPr>
        <w:r w:rsidRPr="00CF31F6">
          <w:rPr>
            <w:sz w:val="20"/>
            <w:szCs w:val="20"/>
          </w:rPr>
          <w:t>la República Mexicana</w:t>
        </w:r>
      </w:smartTag>
      <w:r w:rsidRPr="00CF31F6">
        <w:rPr>
          <w:sz w:val="20"/>
          <w:szCs w:val="20"/>
        </w:rPr>
        <w:t>,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Un representante de </w:t>
      </w:r>
      <w:smartTag w:uri="urn:schemas-microsoft-com:office:smarttags" w:element="PersonName">
        <w:smartTagPr>
          <w:attr w:name="ProductID" w:val="la C￡mara Nacional"/>
        </w:smartTagPr>
        <w:r w:rsidRPr="00CF31F6">
          <w:rPr>
            <w:sz w:val="20"/>
            <w:szCs w:val="20"/>
          </w:rPr>
          <w:t>la Cámara Nacional</w:t>
        </w:r>
      </w:smartTag>
      <w:r w:rsidRPr="00CF31F6">
        <w:rPr>
          <w:sz w:val="20"/>
          <w:szCs w:val="20"/>
        </w:rPr>
        <w:t xml:space="preserve"> de Comercio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Un representante del Consejo de Cámaras Industriales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 Un representante del Instituto Tecnológico y de Estudios Superiores de Occidente;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Un representante de </w:t>
      </w:r>
      <w:smartTag w:uri="urn:schemas-microsoft-com:office:smarttags" w:element="PersonName">
        <w:smartTagPr>
          <w:attr w:name="ProductID" w:val="la Universidad Aut￳noma"/>
        </w:smartTagPr>
        <w:r w:rsidRPr="00CF31F6">
          <w:rPr>
            <w:sz w:val="20"/>
            <w:szCs w:val="20"/>
          </w:rPr>
          <w:t>la Universidad Autónoma</w:t>
        </w:r>
      </w:smartTag>
      <w:r w:rsidRPr="00CF31F6">
        <w:rPr>
          <w:sz w:val="20"/>
          <w:szCs w:val="20"/>
        </w:rPr>
        <w:t xml:space="preserve">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del Valle de Atemajac;</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VIII. Un representante de </w:t>
      </w:r>
      <w:smartTag w:uri="urn:schemas-microsoft-com:office:smarttags" w:element="PersonName">
        <w:smartTagPr>
          <w:attr w:name="ProductID" w:val="la Universidad Panamericana"/>
        </w:smartTagPr>
        <w:r w:rsidRPr="00CF31F6">
          <w:rPr>
            <w:sz w:val="20"/>
            <w:szCs w:val="20"/>
          </w:rPr>
          <w:t>la Universidad Panamericana</w:t>
        </w:r>
      </w:smartTag>
      <w:r w:rsidRPr="00CF31F6">
        <w:rPr>
          <w:sz w:val="20"/>
          <w:szCs w:val="20"/>
        </w:rPr>
        <w:t>, sede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Un representante del Instituto Tecnológico de Monterrey, sede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Dos ciudadanos con reconocimiento moral y experiencia en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Tres representantes de la sociedad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cargo como integrante del Consejo Consultivo es honorífico y no remunerado.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un presidente en la sesión de instalación, previa convocatoria del Secretario Técnico.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El Consejo Consultivo tendrá un Secretario Técnico, el cual será ejercido por el titular de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 xml:space="preserve"> del Instituto, quien participará en las sesiones del Consejo Consultivo sólo con voz.</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5.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del Consejo Consultivo será en forma rotativa, anual y en estricto orden alfabético por apellido, de entre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6.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los representantes a que se refiere la fracción X del presente artículo, con cuando menos seis votos. Hecho lo anterior, procederán a elegir a los consejeros del Consejo Consultivo representantes de la sociedad civil, con cuando menos ocho votos.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Se deberá nombrar un suplente por cada integrante titular, a excepción del Secretario Técnico, bajo los mismos principios en que se nombre al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En caso de que una institución de las que prevé el presente artículo decida no participar en el Consejo Consultivo, el lugar correspondiente será otorgado por los demás miembros del Consejo Consultivo por las dos terceras partes de los integrantes del Consejo Consultivo a un ciudadano o representante de institución con reconocimiento moral y experiencia en transparencia, en los términos del presente artículo.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La asistencia de los integrantes del Consejo Consultivo es obligatoria, y en caso de acumular tres faltas o más sin causa justificada, se procederá a la sustitución del consejero.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53</w:t>
      </w:r>
      <w:r w:rsidRPr="00CF31F6">
        <w:rPr>
          <w:sz w:val="20"/>
          <w:szCs w:val="20"/>
        </w:rPr>
        <w:t>. Consejo Consultivo - 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requiere de la asistencia del Presidente del Consejo Consultivo, y la mitad de sus integrantes para sesionar válidamente y ejercer sus atribuciones, salvo cuando se requiera una votación de las dos terceras partes de los integrantes del Consejo Consultivo, en cuyo caso deberán asistir cuando menos diez consejeros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Consejo debe sesionar cuando menos una vez cada tres meses.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Las decisiones del Consejo se toman por el voto de la mitad más uno de sus asistentes a la sesión, teniendo el Presidente del Consejo Consultivo voto de calidad para el caso de empate en la votación. Salvo la elección de la terna a que se refiere el artículo 58, la cual debe ser aprobada por las dos terceras partes de los integrantes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54.</w:t>
      </w:r>
      <w:r w:rsidRPr="00CF31F6">
        <w:rPr>
          <w:sz w:val="20"/>
          <w:szCs w:val="20"/>
        </w:rPr>
        <w:t xml:space="preserve"> Consejo Consultivo-Atribuciones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Consultivo tendrá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Fungir como órgano de consulta y asesoría en la planeación, orientación, sistematización y promoción de las actividades relacionadas con la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Invitar, por conducto de su Presidente, a representantes de los sectores público, social y privado, para que expongan sus experiencias y realicen propuestas que coadyuven al cumplimiento de los fines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Analizar los distintos problemas que se presenten según su importancia y, en su caso, procurar propuestas en grado de especialización proponiendo alternativas de solución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Promover la más amplia concertación entre los organismos públicos y privados, así como personas físicas y jurídicas, sin menoscabo de su respectiva autonomía, para fomentar el desarrollo de las áreas comunes y los programas interdisciplinarios en materia de transparencia y acceso a la información, incluyendo aspectos de capacitación y programas educativos;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Proponer al Pleno del Instituto los mecanismos de evaluación y calificación del desempeño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Remitir al Congreso del Estado la lista de aspirantes que hubieren acreditado el examen correspondiente con una calificación de al menos ochenta puntos sobre cien, para ocupar las vacantes de comisionados del Instituto, con la aprobación de cuando menos diez votos;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Aprobar el reglamento interno del Consejo Consultivo, a propuesta del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Opinar sobre el programa anual de trabajo del Instituto y su cumplimiento;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Opinar sobre el proyecto de presupuesto para el ejercicio fiscal del año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Conocer el informe del Instituto sobre el presupuesto asignado a programas y su ejercicio presupuestal y emitir las observaciones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Emitir opiniones no vinculantes, a petición del Instituto o por iniciativa propia, sobre temas relevantes en las materias de transparencia, acceso a la información, accesibilidad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Emitir opiniones técnicas para la mejora continua en el ejercicio de las funciones sustantivas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Opinar sobre la adopción de criterios generales en materia sustantiva;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Analizar y proponer la ejecución de programas, proyectos y acciones relacionadas con la materia de transparencia y acceso a la información y su accesibilidad.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55</w:t>
      </w:r>
      <w:r w:rsidRPr="00CF31F6">
        <w:rPr>
          <w:sz w:val="20"/>
          <w:szCs w:val="20"/>
        </w:rPr>
        <w:t>. Consejo Consultivo -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Presidente del Consejo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Representar formal y legalmente al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Convocar y conducir a las sesiones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III. Elaborar y proponer el orden del día de las sesiones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Vigilar y dar seguimiento al cumplimiento de los acuerdos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Presentar un informe de su gestión anual y realizar la entrega recepción formalmente al Presidente que lo sustituya,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demás que establezca el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56.</w:t>
      </w:r>
      <w:r w:rsidRPr="00CF31F6">
        <w:rPr>
          <w:sz w:val="20"/>
          <w:szCs w:val="20"/>
        </w:rPr>
        <w:t xml:space="preserve"> Consejo Consultivo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ser integrante del Consejo Consultivo se requiere: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Ser ciudadano mexicano, en pleno ejercicio de sus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Ser originario del estado o residente en el mismo, por lo menos un año antes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Haber desempeñado tareas sociales, profesionales, académicas, empresariales o culturales, que denoten compromiso y conocimiento en materia de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haber ejercido cargo de dirigencia partidista nacional, estatal o municipal,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No haber contendido para un cargo de elección popular, o ejercido alguno,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haber sido titular de alguna dependencia o entidad pública federal, estatal o municipal, magistrado o juez federales o estatales, durante los tres años anteriores al día de su nombramiento,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haber sido miembro de los órganos de gobierno de algún ente público,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57</w:t>
      </w:r>
      <w:r w:rsidRPr="00CF31F6">
        <w:rPr>
          <w:sz w:val="20"/>
          <w:szCs w:val="20"/>
        </w:rPr>
        <w:t>. Consejo Consultivo - 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integrantes del Consejo Consultivo durarán en el cargo tres años y pueden ser electos por un periodo más, para lo cual el Secretario Técnico deberá llevar un registro de la duración del cargo de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Secretario Técnico deberá notificar tanto a las instituciones que conforman el Consejo Consultivo como a éste, el vencimiento del nombramiento de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58</w:t>
      </w:r>
      <w:r w:rsidRPr="00CF31F6">
        <w:rPr>
          <w:sz w:val="20"/>
          <w:szCs w:val="20"/>
        </w:rPr>
        <w:t>. Consejo Consultivo - Propuesta de aspirantes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elección de los comisionados presidente y ciudadanos del Instituto se regirá por el siguiente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Congreso del Estado emitirá una convocatoria pública para que el Consejo Consultivo reciba propuestas de aspirantes, cuando menos con dos meses de anticipación a la fecha de la renovación de los comisionados, la cual deberá contener como mínimo: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Los cargos vacantes, con la duración del 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requisitos de elegibilidad y los documentos o medios de acreditación de cada uno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c) El periodo de registro de aspirantes, que no podrá ser inferior a tres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procedimiento y los criterios para la evaluación de conocimientos en materia de transparencia e información pública de los candidatos;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La fecha límite para la revisión de los requisitos de elegibilidad;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 fecha límite para la votación de los candidatos elegibles;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 aceptación por los aspirantes de la publicación de la calificación obtenida en la evaluación de conocimientos, incluidos el nombre y la clave que le sea asignada;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El procedimiento para el registro y acreditación de observadores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Consejo Consultivo en el procedimiento para la elaboración, calificación y publicación del resultado de los exámenes, se sujetará a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Convocará al menos a cinco especialistas y académicos reconocidos en materia de transparencia para la elaboración, calificación y elaboración del examen, los cuales deben aceptar participar de manera honorífica;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 aplicación del examen se realizará en un lugar que permita el acceso a los observadores ciudadanos, sin que puedan interferir en el procedimiento,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Se otorgará a los aspirantes una clave para la presentación del examen correspondiente con la finalidad de mantener el anonimato de la calificación del mismo, publicándose sólo la clave y el resultado del examen;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Una vez calificado el examen de conocimientos, el Consejo Consultivo deberá revisar que los aspirantes reúnan los requisitos de elegibilidad, y remitirá al Congreso del Estado, con veinte días naturales de anticipación a la renovación de los comisionados, la lista de los aspirantes que hubieren obtenido una calificación igual o mayor a ochenta sobre cien, y publicará la lista total de los resultados en los estrados del Instituto y en su página de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El Congreso del Estado, tomando en consideración lo establecido en el artículo 38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dentro de los siguientes diez días naturales a la recepción de la lista de aspirantes, en votación por cédula, depositada en urna transparente, y por el voto de cuando menos las dos terceras partes de los diputados que integran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debe elegir a quienes deban cubrir las vacantes de comisionados presidente y ciudadanos, propietarios y suplentes;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En caso de que no se alcance la mayoría requerida, se realizará una segunda votación; si vuelve a no alcanzarse la mayoría requerida podrá suspenderse la votación hasta por un día hábil o realizarse una tercera votación enseguida; si vuelve a no alcanzarse la mayoría requerida se procederá a elegir a los comisionados mediante insaculación con urna transparente de entre los candidatos;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En caso de que el Consejo Consultivo no remita la lista de aspirantes en el plazo a que se refiere la fracción III de este artículo, el Congreso del Estado realizará el procedimiento de elección de conformidad con el presente numeral, ajustando los tiempos para el debido cumplimiento del procedimiento, y nombrar a los comisionados previo al vencimiento de la fecha en la que deban ser renovados.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Todas las etapas del procedimiento de elección se regirán bajo los principios de transparencia y rendición de cuentas.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59</w:t>
      </w:r>
      <w:r w:rsidRPr="00CF31F6">
        <w:rPr>
          <w:sz w:val="20"/>
          <w:szCs w:val="20"/>
        </w:rPr>
        <w:t>. Consejo Consultivo - Suplencia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ausencia será cubierta por el suplente respectivo.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Título Quinto</w:t>
      </w:r>
    </w:p>
    <w:p w:rsidR="000D1A3D" w:rsidRPr="00CF31F6" w:rsidRDefault="000D1A3D" w:rsidP="009469DB">
      <w:pPr>
        <w:pStyle w:val="Estilo"/>
        <w:jc w:val="center"/>
        <w:rPr>
          <w:b/>
          <w:bCs/>
          <w:sz w:val="20"/>
          <w:szCs w:val="20"/>
        </w:rPr>
      </w:pPr>
      <w:r w:rsidRPr="00CF31F6">
        <w:rPr>
          <w:b/>
          <w:bCs/>
          <w:sz w:val="20"/>
          <w:szCs w:val="20"/>
        </w:rPr>
        <w:t>De los Procedimientos Administrativos</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Del Procedimiento de Clasificación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60.</w:t>
      </w:r>
      <w:r w:rsidRPr="00CF31F6">
        <w:rPr>
          <w:sz w:val="20"/>
          <w:szCs w:val="20"/>
        </w:rPr>
        <w:t xml:space="preserve"> Procedimiento de clasificación - Tipos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 clasificación de la información pública se realizará conforme a lo establecido en el artículo 109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y, en su caso, bajo los siguientes procedimientos: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Procedimiento de clasificación inicial,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Procedimiento de modificación de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61.</w:t>
      </w:r>
      <w:r w:rsidRPr="00CF31F6">
        <w:rPr>
          <w:sz w:val="20"/>
          <w:szCs w:val="20"/>
        </w:rPr>
        <w:t xml:space="preserve"> Procedimiento de clasificación-Clasificación inicial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clasificación inicial de información pública se hará por los titulares de cada una de las áreas o unidades administrativas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62.</w:t>
      </w:r>
      <w:r w:rsidRPr="00CF31F6">
        <w:rPr>
          <w:sz w:val="20"/>
          <w:szCs w:val="20"/>
        </w:rPr>
        <w:t xml:space="preserve"> Procedimiento de modificación-Causas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puede iniciarse: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 oficio por 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la recepción de una solicitud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Por respuesta del Instituto, con motivo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Una revisión de clasificación;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Un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Por generarse versiones públicas para dar cumplimiento a las obligaciones de transparencia previstas en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Toda modificación de clasificación debe tener como sustento </w:t>
      </w:r>
      <w:smartTag w:uri="urn:schemas-microsoft-com:office:smarttags" w:element="PersonName">
        <w:smartTagPr>
          <w:attr w:name="ProductID" w:val="la Ley"/>
        </w:smartTagPr>
        <w:r w:rsidRPr="00CF31F6">
          <w:rPr>
            <w:sz w:val="20"/>
            <w:szCs w:val="20"/>
          </w:rPr>
          <w:t>la Ley</w:t>
        </w:r>
      </w:smartTag>
      <w:r w:rsidRPr="00CF31F6">
        <w:rPr>
          <w:sz w:val="20"/>
          <w:szCs w:val="20"/>
        </w:rPr>
        <w:t>, los lineamientos estatales de clasificación del Instituto y los que emita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63.</w:t>
      </w:r>
      <w:r w:rsidRPr="00CF31F6">
        <w:rPr>
          <w:sz w:val="20"/>
          <w:szCs w:val="20"/>
        </w:rPr>
        <w:t xml:space="preserve"> Procedimiento de modificación - De oficio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de oficio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El sujeto obligado debe realizar revisiones de la clasificación de la información pública en su poder, de conformidad al Título Sexto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con la periodicidad que determine su reglamento interno de información pública, que en ningún caso será menor a una revisión por año;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revisión tendrá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w:t>
      </w:r>
      <w:r w:rsidR="005865F6">
        <w:rPr>
          <w:sz w:val="20"/>
          <w:szCs w:val="20"/>
        </w:rPr>
        <w:t>Se deroga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b) Clasificar aquella información que se genere u obtenga durante el periodo entre la revisión anterior y la que se realiza;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Revisar el vencimiento de los periodos de reserva de la información protegida con esta modalidad y, en su caso, ampliarlo de acuerdo a esta ley o clasificar como de libre acceso la información correspondiente,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Revisar y actualizar los registros que administre;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revisión deberá realizarse en un periodo no mayor a treinta días naturales, contados a partir de su inicio;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Del proceso de revisión se deberá elaborar un informe detallado, que se publicará como información fundamental del sujeto obligado, dentro de los diez días naturales siguientes a la terminación de dicho proceso, y</w:t>
      </w:r>
    </w:p>
    <w:p w:rsidR="000D1A3D" w:rsidRPr="00CF31F6" w:rsidRDefault="000D1A3D">
      <w:pPr>
        <w:pStyle w:val="Estilo"/>
        <w:rPr>
          <w:sz w:val="20"/>
          <w:szCs w:val="20"/>
        </w:rPr>
      </w:pPr>
    </w:p>
    <w:p w:rsidR="000D1A3D" w:rsidRPr="00CF31F6" w:rsidRDefault="005865F6">
      <w:pPr>
        <w:pStyle w:val="Estilo"/>
        <w:rPr>
          <w:sz w:val="20"/>
          <w:szCs w:val="20"/>
        </w:rPr>
      </w:pPr>
      <w:r>
        <w:rPr>
          <w:sz w:val="20"/>
          <w:szCs w:val="20"/>
        </w:rPr>
        <w:t>V. Se deroga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63-Bis.</w:t>
      </w:r>
      <w:r w:rsidRPr="00CF31F6">
        <w:rPr>
          <w:sz w:val="20"/>
          <w:szCs w:val="20"/>
        </w:rPr>
        <w:t xml:space="preserve"> Procedimiento de modificación-Por presentación de solicitud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En caso de que los sujetos obligados consideren que la información deba ser clasificada derivado de la presentación de una solicitud de acceso a la información, se sujetará a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área correspondiente deberá remitir la solicitud, así como un escrito en el que funde y motive la clasificación al Comité de Transparencia, mismo que deberá resolver para: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Confirmar la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Modificar la clasificación y otorgar total o parcialmente el acceso a la información;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Revocar la clasificación y conceder el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Comité de Transparencia podrá tener acceso a la información que esté en poder del área correspondiente, de la cual se haya solicitado su clasificación;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resolución del Comité de Transparencia será notificada al interesado dentro del plazo de respuesta a la solicitud que establece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64.</w:t>
      </w:r>
      <w:r w:rsidRPr="00CF31F6">
        <w:rPr>
          <w:sz w:val="20"/>
          <w:szCs w:val="20"/>
        </w:rPr>
        <w:t xml:space="preserve"> Procedimiento de modificación - Revisión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revisión de clasificación de información por el Instituto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Instituto puede realizar visitas e inspecciones a los sujetos obligados para constatar y revisar el cumplimiento de esta ley y demás disposiciones aplicables en la materia, en cualquier tiempo, previo aviso de cuando menos setenta y dos horas a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visitas e inspecciones deben autorizarse por el Consejo y realizarse por personal del Instituto facultado para ello;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visitas e inspecciones deben realizarse en días y horas hábiles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De todo lo actuado en las visitas e inspecciones debe levantarse un acta circunstanciada, que deberá firmar el personal del Instituto que las realice y del sujeto obligado con quien se entienda, y en caso de negarse el personal del sujeto obligado así se asentará, firmando dos testigos para constancia;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Instituto puede enviar al sujeto obligado observaciones sobre la clasificación de la información pública, dentro de los diez días hábiles siguientes a la terminación de la visita e inspección;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sujeto obligado debe contestar al Instituto sobre la aceptación o no de las observaciones planteadas, y en todo caso fundar y motivar la negativa, dentro de los diez días hábiles siguientes a la recepción de dichas observaciones;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El Instituto debe emitir y notificar al sujeto obligado la resolución sobre la clasificación de la información pública sujeta a revisión, a partir de las observaciones hechas al sujeto obligado, su aceptación y, en su caso, los motivos de la negativa, dentro de los diez días hábiles siguientes a la conclusión del plazo para que el sujeto obligado conteste;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sujeto obligado tiene un plazo de cinco días hábiles, contados a partir de la notificación, para acatar la resolución definitiva del Instituto y notificar al mismo su cumplimiento, y</w:t>
      </w:r>
    </w:p>
    <w:p w:rsidR="000D1A3D" w:rsidRPr="00CF31F6" w:rsidRDefault="000D1A3D">
      <w:pPr>
        <w:pStyle w:val="Estilo"/>
        <w:rPr>
          <w:sz w:val="20"/>
          <w:szCs w:val="20"/>
        </w:rPr>
      </w:pPr>
    </w:p>
    <w:p w:rsidR="000D1A3D" w:rsidRPr="00CF31F6" w:rsidRDefault="00866AC4">
      <w:pPr>
        <w:pStyle w:val="Estilo"/>
        <w:rPr>
          <w:sz w:val="20"/>
          <w:szCs w:val="20"/>
        </w:rPr>
      </w:pPr>
      <w:r>
        <w:rPr>
          <w:sz w:val="20"/>
          <w:szCs w:val="20"/>
        </w:rPr>
        <w:t>IX. Se deroga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65.</w:t>
      </w:r>
      <w:r w:rsidRPr="00CF31F6">
        <w:rPr>
          <w:sz w:val="20"/>
          <w:szCs w:val="20"/>
        </w:rPr>
        <w:t xml:space="preserve"> Procedimiento de modificación -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por respuesta de recurso de revisión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Instituto debe notificar la respuesta definitiva derivada de un recurso de revisión que origina la modificación de clasificación, dentro de los tres días hábiles siguientes a su emisión;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sujeto obligado tiene un plazo de cinco días hábiles para acatar la respuesta definitiva del Instituto y notificar al mismo su cumplimiento.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Procedimiento de Protección de Información Confidencial</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Sección Primera</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b/>
          <w:bCs/>
          <w:sz w:val="20"/>
          <w:szCs w:val="20"/>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66.</w:t>
      </w:r>
      <w:r w:rsidRPr="006357D8">
        <w:rPr>
          <w:rFonts w:ascii="Arial" w:hAnsi="Arial" w:cs="Arial"/>
          <w:sz w:val="20"/>
          <w:szCs w:val="20"/>
          <w:lang w:val="es-ES_tradnl"/>
        </w:rPr>
        <w:t xml:space="preserve"> Información confidencial - Derecho a protección</w:t>
      </w:r>
    </w:p>
    <w:p w:rsid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sz w:val="20"/>
          <w:szCs w:val="20"/>
          <w:lang w:val="es-ES_tradnl"/>
        </w:rPr>
        <w:t>1. El procedimiento para la protección de datos personales se regirá por lo dispuesto en la legislación estatal en materia de protección de datos personales en posesión de datos personales. El procedimiento para la protección de los demás tipos de información confidencial se regirá por lo dispuesto en este capítulo.</w:t>
      </w:r>
    </w:p>
    <w:p w:rsidR="000D1A3D" w:rsidRPr="006357D8"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 xml:space="preserve">2. </w:t>
      </w:r>
      <w:r w:rsidR="006357D8">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confidencial sólo podrá ser proporcionada a su titular, a su representante legal, a la autoridad judicial que funde y motive su solicitud, o a terceros en los términos del artículo 22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67</w:t>
      </w:r>
      <w:r w:rsidRPr="00CF31F6">
        <w:rPr>
          <w:sz w:val="20"/>
          <w:szCs w:val="20"/>
        </w:rPr>
        <w:t>. Información confidencial - Procedimiento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protección de información confidencial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y admisión de solicitud del particular o su representante legal,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Integración del expediente y respuesta de la solicitud.</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866AC4" w:rsidRDefault="000D1A3D" w:rsidP="00866AC4">
      <w:pPr>
        <w:pStyle w:val="Estilo"/>
        <w:jc w:val="center"/>
        <w:rPr>
          <w:b/>
          <w:sz w:val="20"/>
          <w:szCs w:val="20"/>
        </w:rPr>
      </w:pPr>
      <w:r w:rsidRPr="00866AC4">
        <w:rPr>
          <w:b/>
          <w:sz w:val="20"/>
          <w:szCs w:val="20"/>
        </w:rPr>
        <w:t>Sección Segunda</w:t>
      </w:r>
    </w:p>
    <w:p w:rsidR="000D1A3D" w:rsidRPr="00866AC4" w:rsidRDefault="000D1A3D" w:rsidP="00866AC4">
      <w:pPr>
        <w:pStyle w:val="Estilo"/>
        <w:jc w:val="center"/>
        <w:rPr>
          <w:b/>
          <w:sz w:val="20"/>
          <w:szCs w:val="20"/>
        </w:rPr>
      </w:pPr>
      <w:r w:rsidRPr="00866AC4">
        <w:rPr>
          <w:b/>
          <w:sz w:val="20"/>
          <w:szCs w:val="20"/>
        </w:rPr>
        <w:t xml:space="preserve">De </w:t>
      </w:r>
      <w:smartTag w:uri="urn:schemas-microsoft-com:office:smarttags" w:element="PersonName">
        <w:smartTagPr>
          <w:attr w:name="ProductID" w:val="la Solicitud"/>
        </w:smartTagPr>
        <w:r w:rsidRPr="00866AC4">
          <w:rPr>
            <w:b/>
            <w:sz w:val="20"/>
            <w:szCs w:val="20"/>
          </w:rPr>
          <w:t>la Solicitud</w:t>
        </w:r>
      </w:smartTag>
      <w:r w:rsidRPr="00866AC4">
        <w:rPr>
          <w:b/>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68.</w:t>
      </w:r>
      <w:r w:rsidRPr="00CF31F6">
        <w:rPr>
          <w:sz w:val="20"/>
          <w:szCs w:val="20"/>
        </w:rPr>
        <w:t xml:space="preserve"> Solicitud de Protección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hacerse en términos respetuosos y contener cuando menos: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a quien se dirige;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del solicitante titular de la información y del representante legal,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Domicilio, número de fax o correo electrónico para recibir notificaciones,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Planteamiento concreto sobre el acceso, clasificación, rectificación, oposición, modificación, corrección, sustitución, cancelación o ampliación de datos que solicita.</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2. A"/>
        </w:smartTagPr>
        <w:r w:rsidRPr="00CF31F6">
          <w:rPr>
            <w:sz w:val="20"/>
            <w:szCs w:val="20"/>
          </w:rPr>
          <w:t>2. A</w:t>
        </w:r>
      </w:smartTag>
      <w:r w:rsidRPr="00CF31F6">
        <w:rPr>
          <w:sz w:val="20"/>
          <w:szCs w:val="20"/>
        </w:rPr>
        <w:t xml:space="preserve"> la solicitud puede acompañarse copia simple de los documentos en los que apoye su solicitud.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69.</w:t>
      </w:r>
      <w:r w:rsidRPr="00CF31F6">
        <w:rPr>
          <w:sz w:val="20"/>
          <w:szCs w:val="20"/>
        </w:rPr>
        <w:t xml:space="preserve"> Solicitud de Protección - Forma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Por escrito y con acuse de recibo;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comparecencia personal ante el Comité, donde debe llenar la solicitud que al efecto proveerá dicho Comité,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70.</w:t>
      </w:r>
      <w:r w:rsidRPr="00CF31F6">
        <w:rPr>
          <w:sz w:val="20"/>
          <w:szCs w:val="20"/>
        </w:rPr>
        <w:t xml:space="preserve"> Solicitud de Protección - Lugar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presentarse ante el sujeto obligado, en caso de la fracción I del artículo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se presente una solicitud de protección de información confidencial ante un sujeto obligado distinto al que corresponda atender dicha solicitud, deberá remitirse al Instituto y notificarlo al solicitante, dentro de los dos días hábiles siguientes a su recepción, para que el Instituto a su vez la remita al sujeto obligado que corresponda su atención y lo notifique al solicitante,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se presente una solicitud de protección de información confidencial ante el Instituto, éste debe remitirla al sujeto obligado que corresponda su atención y notificarlo al solicitante,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Al interior del sujeto obligado que corresponda su atención, la oficina que reciba la solicitud de protección de información confidencial debe remitirla al Comité de Transparencia, al día hábil siguiente a su recepción, para su desahogo y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Instituto debe apoyar al solicitante en el trámite de solicitud de protección y suplir la deficiencia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71.</w:t>
      </w:r>
      <w:r w:rsidRPr="00CF31F6">
        <w:rPr>
          <w:sz w:val="20"/>
          <w:szCs w:val="20"/>
        </w:rPr>
        <w:t xml:space="preserve"> Solicitud de Protección - Información Complementaria.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puede en cualquier tiempo, hasta antes de emitir su respuesta, solicitar a las autoridades o particulares los informes y aclaraciones necesarias para corroborar la veracidad de lo dicho por el solicitante.</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Sección Tercera</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72</w:t>
      </w:r>
      <w:r w:rsidRPr="00CF31F6">
        <w:rPr>
          <w:sz w:val="20"/>
          <w:szCs w:val="20"/>
        </w:rPr>
        <w:t>. Solicitud de protección - Revisión de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revisar que la solicitud de protección de información confidencial cumpla con los requisitos que señala el artículo 68 y dar respuesta sobre su admisión dentro de los tres días hábiles siguientes a su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Sí a la solicitud le falta algún requisito, el Comité de Transparencia debe notificarlo al solicitante dentro del plazo anterior, y prevenirlo para que lo subsane dentro de los cinco días hábiles siguientes a la notificación de dicha prevención.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73.</w:t>
      </w:r>
      <w:r w:rsidRPr="00CF31F6">
        <w:rPr>
          <w:sz w:val="20"/>
          <w:szCs w:val="20"/>
        </w:rPr>
        <w:t xml:space="preserve"> Solicitud de Protección - Integración del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integrar un expediente por cada solicitud de protección de información confidencial admitida y asignarle un número único progresivo de identificación.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expediente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original de la solicitud, con sus anexos,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actuaciones de los trámites realizados en cada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original de la respuesta;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demás documentos que señalen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74.</w:t>
      </w:r>
      <w:r w:rsidRPr="00CF31F6">
        <w:rPr>
          <w:sz w:val="20"/>
          <w:szCs w:val="20"/>
        </w:rPr>
        <w:t xml:space="preserve"> Solicitud de Protección -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dar respuesta y notificar al solicitante, dentro de los diez días hábiles siguientes a la admisión de la solicitud correspondiente, sobre la procedencia de su solicitud, de acuerdo con esta ley, y los lineamientos estatales de protección de información confidencial y reservada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se requiera mayor tiempo para dar respuesta, el sujeto obligado podrá ampliar el plazo anterior mediante acuerdo fundado y motivado hasta por cinco días hábiles adicionales, lo cual debe notificarlo al solicitante.</w:t>
      </w: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Sección Cuarta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uesta"/>
        </w:smartTagPr>
        <w:r w:rsidRPr="00CF31F6">
          <w:rPr>
            <w:b/>
            <w:bCs/>
            <w:sz w:val="20"/>
            <w:szCs w:val="20"/>
          </w:rPr>
          <w:t>la Respuesta</w:t>
        </w:r>
      </w:smartTag>
      <w:r w:rsidRPr="00CF31F6">
        <w:rPr>
          <w:b/>
          <w:bCs/>
          <w:sz w:val="20"/>
          <w:szCs w:val="20"/>
        </w:rPr>
        <w:t xml:space="preserve"> a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75.</w:t>
      </w:r>
      <w:r w:rsidRPr="00CF31F6">
        <w:rPr>
          <w:sz w:val="20"/>
          <w:szCs w:val="20"/>
        </w:rPr>
        <w:t xml:space="preserve"> Respuesta de Protección - Contenido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respuesta de una solicitud de protección de información confidencial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Número de expediente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Datos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Motivación y fundamentación sobre el sentido de la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Puntos resolutivos sobre la procedencia de la solicitud,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Lugar, fecha, nombre y firma de quien resuelve.</w:t>
      </w:r>
    </w:p>
    <w:p w:rsidR="000D1A3D" w:rsidRPr="00CF31F6" w:rsidRDefault="000D1A3D">
      <w:pPr>
        <w:pStyle w:val="Estilo"/>
        <w:rPr>
          <w:sz w:val="20"/>
          <w:szCs w:val="20"/>
        </w:rPr>
      </w:pPr>
    </w:p>
    <w:p w:rsidR="000D1A3D" w:rsidRPr="006F74AB" w:rsidRDefault="000D1A3D">
      <w:pPr>
        <w:pStyle w:val="Estilo"/>
        <w:rPr>
          <w:b/>
          <w:bCs/>
          <w:sz w:val="20"/>
          <w:szCs w:val="20"/>
        </w:rPr>
      </w:pPr>
      <w:r w:rsidRPr="006F74AB">
        <w:rPr>
          <w:b/>
          <w:bCs/>
          <w:sz w:val="20"/>
          <w:szCs w:val="20"/>
        </w:rPr>
        <w:t xml:space="preserve">Artículo 76. </w:t>
      </w:r>
      <w:r w:rsidRPr="006F74AB">
        <w:rPr>
          <w:sz w:val="20"/>
          <w:szCs w:val="20"/>
        </w:rPr>
        <w:t>Respuesta de Protección - Sentido</w:t>
      </w:r>
    </w:p>
    <w:p w:rsidR="000D1A3D" w:rsidRPr="006F74AB" w:rsidRDefault="000D1A3D">
      <w:pPr>
        <w:pStyle w:val="Estilo"/>
        <w:rPr>
          <w:b/>
          <w:bCs/>
          <w:sz w:val="20"/>
          <w:szCs w:val="20"/>
        </w:rPr>
      </w:pPr>
    </w:p>
    <w:p w:rsidR="000D1A3D" w:rsidRPr="00CF31F6" w:rsidRDefault="000D1A3D">
      <w:pPr>
        <w:pStyle w:val="Estilo"/>
        <w:rPr>
          <w:sz w:val="20"/>
          <w:szCs w:val="20"/>
        </w:rPr>
      </w:pPr>
      <w:r w:rsidRPr="00CF31F6">
        <w:rPr>
          <w:sz w:val="20"/>
          <w:szCs w:val="20"/>
        </w:rPr>
        <w:t>1. El Comité de Transparencia puede dar respuesta una solicitud de protección de información confidencial en sentido procedente, procedente parcialmente e improcedente.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 xml:space="preserve">Del Procedimiento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Primera</w:t>
      </w:r>
    </w:p>
    <w:p w:rsidR="000D1A3D" w:rsidRPr="00CF31F6" w:rsidRDefault="000D1A3D" w:rsidP="00CF31F6">
      <w:pPr>
        <w:pStyle w:val="Estilo"/>
        <w:jc w:val="center"/>
        <w:rPr>
          <w:b/>
          <w:bCs/>
          <w:sz w:val="20"/>
          <w:szCs w:val="20"/>
        </w:rPr>
      </w:pPr>
      <w:r w:rsidRPr="00CF31F6">
        <w:rPr>
          <w:b/>
          <w:bCs/>
          <w:sz w:val="20"/>
          <w:szCs w:val="20"/>
        </w:rPr>
        <w:t>Disposiciones generales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77.</w:t>
      </w:r>
      <w:r w:rsidRPr="00CF31F6">
        <w:rPr>
          <w:sz w:val="20"/>
          <w:szCs w:val="20"/>
        </w:rPr>
        <w:t xml:space="preserve"> Procedimiento de Acceso -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acceso a la información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de la solicitud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Integración del expediente y respuesta sobre la procedencia de la solicitud de información;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Acceso a la información pública solicitada, en su caso.</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Sección Segunda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78.</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Derecho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Toda persona por sí o por medio de representante legal, tiene derecho a presentar solicitud de acceso a la información, sin necesidad de sustentar justificación o motivación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deberán brindar a las personas con discapacidad o que hablen lenguas indígenas, las facilidades necesarias para llevar a cabo el procedimiento para consultar o solicitar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79.</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acceso a la información pública debe hacerse en términos respetuosos y contener cuando menos: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a quien se dirige;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del solicitante o seudónimo y autorizados para recibir la información,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Domicilio, número de fax, correo electrónico o los estrados de </w:t>
      </w:r>
      <w:smartTag w:uri="urn:schemas-microsoft-com:office:smarttags" w:element="PersonName">
        <w:smartTagPr>
          <w:attr w:name="ProductID" w:val="la Unidad"/>
        </w:smartTagPr>
        <w:r w:rsidRPr="00CF31F6">
          <w:rPr>
            <w:sz w:val="20"/>
            <w:szCs w:val="20"/>
          </w:rPr>
          <w:t>la Unidad</w:t>
        </w:r>
      </w:smartTag>
      <w:r w:rsidRPr="00CF31F6">
        <w:rPr>
          <w:sz w:val="20"/>
          <w:szCs w:val="20"/>
        </w:rPr>
        <w:t>, para recibir notificaciones,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Información solicitada, incluida la forma y medio de acceso de la misma, la cual estará sujeta a la posibilidad y disponibilidad que resuelva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de la fracción II del presente artículo será proporcionada por el solicitante de manera opcional y, en ningún caso, podrá ser un requisito indispensable para la procedencia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80.</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Forma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acceso a la información pública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Vía telefónica, fax, correo, correo electrónico, telegrama, mensajería o por escrito;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Por comparecencia personal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donde debe llenar la solicitud que al efecto proveerá dicha Unidad,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81</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Lugar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 solicitud de acceso a la información pública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Cuando se presente una solicitud de información pública ante una oficina distinta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el titular de dicha oficina debe remitirla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respectiva y notificarlo al solicitante, dentro del día hábil siguiente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recepción. Al recibirla el nuevo sujeto obligado, en caso de ser competente, la tramitará en los términos que establece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caso de que se presente una solicitud de acceso a la información pública ante el Instituto y éste no sea competente lo remitirá al sujeto obligado competente en los términos de los numerales anteriores.</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Tercera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82</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Revisión de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revisar que las solicitudes de acceso a la información pública cumplan con los requisitos que señala el artículo 79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Si a la solicitud le falta algún requisito,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notificarlo al solicitante dentro de los dos días hábiles siguientes a la presentación, y prevenirlo para que lo subsane dentro de los dos días </w:t>
      </w:r>
      <w:r w:rsidRPr="00CF31F6">
        <w:rPr>
          <w:sz w:val="20"/>
          <w:szCs w:val="20"/>
        </w:rPr>
        <w:lastRenderedPageBreak/>
        <w:t>hábiles siguientes a la notificación de dicha prevención, so pena de tener por no presentada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En el supuesto de que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no determine que es incompetente de conformidad al artículo 81 de esta Ley, ni prevenga al solicitante, se presumirá que la solicitud es admitida en sus términos.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83.</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Integración del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integrar un expediente por cada solicitud de acceso a la información pública recibida y asignarle un número único progresivo de identificación.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expediente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original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Las comunicaciones internas entre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y las oficinas del sujeto obligado a las que se requirió información, así como de los demás documentos relativos a los trámites realizados en cada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original de la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Constancia del cumplimiento de la respuesta y entrega de la información, en su caso;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demás documentos que señalen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84</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la solicitud de acceso a la información pública sea relativa a expedientes médicos o datos sobre la salud del solicitante, debe darse respuesta y notificarse al solicitante, dentro de los cuatro días hábiles siguientes a la recepción de aquella.</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3. A"/>
        </w:smartTagPr>
        <w:r w:rsidRPr="00CF31F6">
          <w:rPr>
            <w:sz w:val="20"/>
            <w:szCs w:val="20"/>
          </w:rPr>
          <w:t>3. A</w:t>
        </w:r>
      </w:smartTag>
      <w:r w:rsidRPr="00CF31F6">
        <w:rPr>
          <w:sz w:val="20"/>
          <w:szCs w:val="20"/>
        </w:rPr>
        <w:t xml:space="preserve">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Si al término de los plazos anteriores no se ha notificado la respuesta al solicitante, éste podrá acudir ante el Instituto mediante el recurso de revisión.</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85</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Contenido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respuesta de una solicitud de acceso a la información pública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Número de expediente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Datos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Motivación y fundamentación sobre el sentido de la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Puntos resolutivos sobre la procedencia de la solicitud, incluidas las condiciones para el acceso o entrega de la información, en su caso,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Lugar, fecha, nombre y firma de quien resuelve.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86.</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Sentido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puede dar respuesta a una solicitud de acceso a la información pública en sentido: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Afirmativo, cuando la totalidad de la información solicitada sí pueda ser entregada, sin importar los medios, formatos o procesamiento en que se solicitó;</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Afirmativo parcialmente, cuando parte de la información solicitada no pueda otorgarse por ser reservada o confidencial, o sea inexistente;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Negativo, cuando la información solicitada no pueda otorgarse por ser reservada, confidencial o inexistente.</w:t>
      </w:r>
    </w:p>
    <w:p w:rsidR="000D1A3D" w:rsidRPr="00CF31F6" w:rsidRDefault="000D1A3D">
      <w:pPr>
        <w:pStyle w:val="Estilo"/>
        <w:rPr>
          <w:sz w:val="20"/>
          <w:szCs w:val="20"/>
        </w:rPr>
      </w:pPr>
    </w:p>
    <w:p w:rsidR="000D1A3D" w:rsidRPr="00CF31F6" w:rsidRDefault="000D1A3D">
      <w:pPr>
        <w:pStyle w:val="Estilo"/>
        <w:rPr>
          <w:sz w:val="20"/>
          <w:szCs w:val="20"/>
        </w:rPr>
      </w:pPr>
      <w:r w:rsidRPr="002B3B5F">
        <w:rPr>
          <w:b/>
          <w:sz w:val="20"/>
          <w:szCs w:val="20"/>
        </w:rPr>
        <w:t>Artículo 86-Bis.</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Procedimiento para Declarar Inexistente </w:t>
      </w:r>
      <w:smartTag w:uri="urn:schemas-microsoft-com:office:smarttags" w:element="PersonName">
        <w:smartTagPr>
          <w:attr w:name="ProductID" w:val="la Informaci￳n"/>
        </w:smartTagPr>
        <w:r w:rsidRPr="00CF31F6">
          <w:rPr>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En los casos en que ciertas facultades, competencias o funciones no se hayan ejercido, se debe motivar la respuesta en función de las causas que motiven la inexistencia.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Ante la inexistencia de información, el sujeto obligado deberá demostrar que la información no se refiere a alguna de sus facultades, competencias o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la información no se encuentre en los archivos del sujeto obligado, 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Analizará el caso y tomará las medidas necesarias para localizar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Expedirá una resolución que confirme la inexistencia del documento;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Notificará al órgano interno de control o equivalente del sujeto obligado quien, en su caso, deberá iniciar el procedimiento de responsabilidad administrativa que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Cuarta</w:t>
      </w:r>
    </w:p>
    <w:p w:rsidR="000D1A3D" w:rsidRPr="00CF31F6" w:rsidRDefault="000D1A3D" w:rsidP="00CF31F6">
      <w:pPr>
        <w:pStyle w:val="Estilo"/>
        <w:jc w:val="center"/>
        <w:rPr>
          <w:b/>
          <w:bCs/>
          <w:sz w:val="20"/>
          <w:szCs w:val="20"/>
        </w:rPr>
      </w:pPr>
      <w:r w:rsidRPr="00CF31F6">
        <w:rPr>
          <w:b/>
          <w:bCs/>
          <w:sz w:val="20"/>
          <w:szCs w:val="20"/>
        </w:rPr>
        <w:t xml:space="preserve">Del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rsidP="00CF31F6">
      <w:pPr>
        <w:pStyle w:val="Estilo"/>
        <w:jc w:val="center"/>
        <w:rPr>
          <w:b/>
          <w:bCs/>
          <w:sz w:val="20"/>
          <w:szCs w:val="20"/>
        </w:rPr>
      </w:pPr>
    </w:p>
    <w:p w:rsidR="000D1A3D" w:rsidRPr="00CF31F6" w:rsidRDefault="000D1A3D">
      <w:pPr>
        <w:pStyle w:val="Estilo"/>
        <w:rPr>
          <w:sz w:val="20"/>
          <w:szCs w:val="20"/>
        </w:rPr>
      </w:pPr>
      <w:r w:rsidRPr="001C38C9">
        <w:rPr>
          <w:b/>
          <w:bCs/>
          <w:sz w:val="20"/>
          <w:szCs w:val="20"/>
        </w:rPr>
        <w:lastRenderedPageBreak/>
        <w:t>Artículo 87</w:t>
      </w:r>
      <w:r w:rsidRPr="00CF31F6">
        <w:rPr>
          <w:sz w:val="20"/>
          <w:szCs w:val="20"/>
        </w:rPr>
        <w:t>. Acceso a Información - Medios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puede hacerse mediante: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Consulta directa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Reproducción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Elaboración de informes específicos;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Una combinación de las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se entrega en el estado que se encuentra y preferentemente en el formato solicitado. No existe obligación de procesar, calcular o presentar la información de forma distinta a como se encuentre.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88.</w:t>
      </w:r>
      <w:r w:rsidRPr="00CF31F6">
        <w:rPr>
          <w:sz w:val="20"/>
          <w:szCs w:val="20"/>
        </w:rPr>
        <w:t xml:space="preserve"> Acceso a Información - Consulta directa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consulta directa de documentos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 la consulta directa de documentos no puede aprobarse cuando con ello se permita el acceso a información pública protegida contenida en los mismos;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la consulta directa de documentos no puede imponerse al solicitante, salvo que el sujeto obligado determine que no es viable entregar la información mediante otro formato y que existan restricciones legales para reproducir los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la consulta directa de documentos, así como tomar anotaciones, fotografiar o videograbar, no tiene costo;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Lugar: la consulta directa de documentos se hará en el lugar donde se encuentren los mismos, a quien presente el acuse o comprobante de solicitud de la información, junto con una identificación oficial, al servidor público responsable,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la consulta directa de documentos podrá realizarse en cualquier día y hora hábil a elección del solicitante, a partir de la notificación de la respuesta de la solicitud que lo autorice;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Caducidad: la autorización de consulta directa de documentos caducará sin responsabilidad para el sujeto obligado, a los treinta días naturales siguientes a la notificación de la respuesta respectiva.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89.</w:t>
      </w:r>
      <w:r w:rsidRPr="00CF31F6">
        <w:rPr>
          <w:sz w:val="20"/>
          <w:szCs w:val="20"/>
        </w:rPr>
        <w:t xml:space="preserve"> Acceso a Información - Reproducción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reproducción de documentos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a) La reproducción de documentos no puede aprobarse cuando existan restricciones legales para ello,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En la reproducción de documentos debe testarse u ocultarse la información pública reservada y confidencial que debe mantenerse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el sujeto obligado deberá determinarlo y notificarlo al solicitante dentro de los tres días hábiles siguientes a la respuesta de procedencia de la solicitud a que se refiere el artículo 84; la reproducción de documentos deberá cobrarse previo a la entrega de la información, por el monto del costo previsto en las leyes de ingresos correspondientes de los sujetos obligados o los costos de recuperación de los materiales o medios en que se realice por los demás sujetos, expidiendo en forma gratuita las primeras veinte copias relativas a la información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Lugar: la reproducción de documentos se entrega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 quien presente el acuse o comprobante de solicitud de la información, salvo que se trate de información contenida en medios físicos, el solicitante señale un domicilio para su remisión y haya cubierto el importe del servicio de mensajería o paquetería correspondiente; o, se trate de información en formato electrónico y el solicitante señale un correo electrónico para su remisión;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la reproducción de documentos debe estar a disposición del solicitante dentro de los cinco días hábiles siguientes a la exhibición del pago realizado por el solicitante por concepto del costo de recuperación de los materiales, una vez notificada la respuesta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Formato: la reproducción de documentos en un formato distinto al en que se encuentra la información, ya sea impreso, magnético, electrónico u otro similar, se podrá hacer a petición expresa del solicitante y sólo cuando lo autorice el sujeto obligado,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Caducidad: la autorización de la reproducción de documentos para que el solicitante haga el pago correspondiente al costo de recuperación, caducará sin responsabilidad para el sujeto obligado, a los treinta días naturales siguientes a la notificación de la respuesta respectiva, y la obligación de conservar las copias de los documentos reproducidos, una vez realizado, el pago del costo de recuperación, caducará sin responsabilidad para el sujeto obligado, a los sesenta días naturales siguientes a la fecha del pago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solicitante que no acuda a recoger los documentos reproducidos dentro del plazo del párrafo anterior, no tendrá derecho a pedir la devolución del pago realizado, ni a exigir la entrega posterior de dichos documentos.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90.</w:t>
      </w:r>
      <w:r w:rsidRPr="00CF31F6">
        <w:rPr>
          <w:sz w:val="20"/>
          <w:szCs w:val="20"/>
        </w:rPr>
        <w:t xml:space="preserve"> Acceso a Información - Informes específicos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elaboración de informes específicos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 Imposiciones: el sujeto obligado determinará unilateralmente la procedencia de este formato para el acceso y entrega de la información pública solicitada, contra esta determinación no procede recurso alguno;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la elaboración de informes específicos no tiene costo;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Lugar: los informes específicos se entregan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al solicitante o a quien éste autorice y con acuse de recibo, salvo que el mismo señale un correo electrónico para su remisión en formato electrónico;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una prórroga de hasta tres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Pr>
          <w:sz w:val="20"/>
          <w:szCs w:val="20"/>
        </w:rPr>
        <w:t>VI. Tiempo</w:t>
      </w:r>
      <w:r w:rsidRPr="00CF31F6">
        <w:rPr>
          <w:sz w:val="20"/>
          <w:szCs w:val="20"/>
        </w:rPr>
        <w:t>: los informes específicos deben estar a disposición del solicitante dentro de los tres días hábiles siguientes a la emisión de la respuesta respectiva, y cuando por la cantidad de información o el procesamiento requiera mayor tiempo, el sujeto obligado puede autorizar una prórroga de hasta tres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Formato: los informes específicos deben contener de forma clara, precisa y completa la información declarada como procedente en la respuesta respectiva, sin remitir a otras fuentes, salvo que se acompañen como anexos a dichos informes;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Caducidad: la obligación de conservar los informes específicos solicitados para su entrega física al solicitante, caducará sin responsabilidad para el sujeto obligado, a los treinta días naturales siguientes a la notificación de la respuesta respectiva.</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Título Sexto</w:t>
      </w:r>
    </w:p>
    <w:p w:rsidR="000D1A3D" w:rsidRPr="00CF31F6" w:rsidRDefault="000D1A3D" w:rsidP="00CF31F6">
      <w:pPr>
        <w:pStyle w:val="Estilo"/>
        <w:jc w:val="center"/>
        <w:rPr>
          <w:b/>
          <w:bCs/>
          <w:sz w:val="20"/>
          <w:szCs w:val="20"/>
        </w:rPr>
      </w:pPr>
      <w:r w:rsidRPr="00CF31F6">
        <w:rPr>
          <w:b/>
          <w:bCs/>
          <w:sz w:val="20"/>
          <w:szCs w:val="20"/>
        </w:rPr>
        <w:t xml:space="preserve">De los Recursos y 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Capítulo I</w:t>
      </w:r>
    </w:p>
    <w:p w:rsidR="000D1A3D" w:rsidRPr="00CF31F6" w:rsidRDefault="000D1A3D" w:rsidP="00CF31F6">
      <w:pPr>
        <w:pStyle w:val="Estilo"/>
        <w:jc w:val="center"/>
        <w:rPr>
          <w:b/>
          <w:bCs/>
          <w:sz w:val="20"/>
          <w:szCs w:val="20"/>
        </w:rPr>
      </w:pPr>
      <w:r w:rsidRPr="00CF31F6">
        <w:rPr>
          <w:b/>
          <w:bCs/>
          <w:sz w:val="20"/>
          <w:szCs w:val="20"/>
        </w:rPr>
        <w:t>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91.</w:t>
      </w:r>
      <w:r w:rsidRPr="00CF31F6">
        <w:rPr>
          <w:sz w:val="20"/>
          <w:szCs w:val="20"/>
        </w:rPr>
        <w:t xml:space="preserve"> Recurso de Revisión - Sujetos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Las partes, que son el solicitante de información pública como promotor, el sujeto obligado como responsable y, en su caso, el tercero afectado,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Instituto, quien conoce y resuelve.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92.</w:t>
      </w:r>
      <w:r w:rsidRPr="00CF31F6">
        <w:rPr>
          <w:sz w:val="20"/>
          <w:szCs w:val="20"/>
        </w:rPr>
        <w:t xml:space="preserve"> Recurso de Revisión -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revisión tiene por objeto que el Instituto revise la respuesta del sujeto obligado sobre la procedencia de las solicitudes de información pública y resuelva con plenitud de jurisdicción lo conducente.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93</w:t>
      </w:r>
      <w:r w:rsidRPr="00CF31F6">
        <w:rPr>
          <w:sz w:val="20"/>
          <w:szCs w:val="20"/>
        </w:rPr>
        <w:t>. Recurso de Revisión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revisión procede cuando con motivo de la presentación de una solicitud de información pública,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No resuelve una solicitud en el plazo que establece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notifica la respuesta de una solicitud en el plazo que establece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Niega total o parcialmente el acceso a información pública no clasificada como confidencial o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Niega total o parcialmente el acceso a información pública clasificada indebidamente como confidencial o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Niega total o parcialmente el acceso a información pública declarada indebidamente inexistente y el solicitante anexe elementos indubitables de prueba de su existencia;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Condiciona el acceso a información pública de libre acceso a situaciones contrarias o adicionales a las establecidas en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permite el acceso completo o entrega de forma incompleta la información pública de libre acceso considerada en su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Pretende un cobro adicional al establecido por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Se declare parcialmente procedente o improcedente la solicitud de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entrega de información que no corresponda con lo solicitado;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declaración de incompetencia por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La entrega o puesta a disposición de información en un formato incomprensible o no accesible para el solicitante;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 negativa a permitir la consulta directa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94.</w:t>
      </w:r>
      <w:r w:rsidRPr="00CF31F6">
        <w:rPr>
          <w:sz w:val="20"/>
          <w:szCs w:val="20"/>
        </w:rPr>
        <w:t xml:space="preserve"> Recurso de Revisión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revisión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y admisión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Instrucción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Resolución del recurso,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Ejecución de la resolución.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95.</w:t>
      </w:r>
      <w:r w:rsidRPr="00CF31F6">
        <w:rPr>
          <w:sz w:val="20"/>
          <w:szCs w:val="20"/>
        </w:rPr>
        <w:t xml:space="preserve"> Recurso de Revisión -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El recurso de revisión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o ante el Instituto, por escrito y por duplicado, o en forma electrónica cuando el sujeto obligado cuente con el sistema que genere el comprobante respectivo, dentro de los quince días hábiles siguientes, según el caso, contados a partir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notificación de la respuesta impugnada;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acceso o la entrega de la información,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término para notificar la respuesta de una solicitud de información, o para permitir el acceso o entregar la información, sin que se hayan realizado.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En los casos en los que el Instituto sea el sujeto obligado recurrido, deberá notificar al Instituto Nacional, en un plazo que no excederá de tres días, a partir de que sea interpuesto el recurso, para que el Instituto Nacional ejerza la facultad de atracción y resuelva dicho recurso de revisión, conforme a lo establecido en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96.</w:t>
      </w:r>
      <w:r w:rsidRPr="00CF31F6">
        <w:rPr>
          <w:sz w:val="20"/>
          <w:szCs w:val="20"/>
        </w:rPr>
        <w:t xml:space="preserve"> Recurso de Revisión - Escrito inicial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escrito de presentación del recurso de revisión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Autoridad ante quien se impugna, que es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o seudónimo de quien lo promueve;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Sujeto obligado que conoció de la solicitud de acceso a la información pública o emitió la respuesta que se impugna;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Número y fecha de la respuesta que se impugna;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Argumentos sobre las omisiones del sujeto obligado o la improcedencia de la respuesta, si lo desea;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Nombre y domicilio del tercero afectado, en su caso, así como razón de la afectación,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Lugar y fecha de presentación;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Correo electrónico o domicilio para recibir notificaciones.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caso de haber proporcionado domicilio, las notificaciones se realizarán por correo certificado. En caso de no señalar correo electrónico ni domicilio las notificaciones se harán mediante estrados electrónicos.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Al escrito de presentación del recurso de revisión debe acompañarse copia de la solicitud de información pública presentada y, en su caso, copia de la respuesta impugnada.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Al escrito de presentación del recurso de revisión puede acompañarse copia de los documentos públicos o privados que sustenten sus argumentos o indicar el lugar de consulta de los primeros.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Instituto subsanará las deficiencias del recurso interpuesto.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97.</w:t>
      </w:r>
      <w:r w:rsidRPr="00CF31F6">
        <w:rPr>
          <w:sz w:val="20"/>
          <w:szCs w:val="20"/>
        </w:rPr>
        <w:t xml:space="preserve"> Recurso de Revisión -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Interpuesto el recurso de revisión, el Secretario Ejecutivo del Instituto lo turnará al Comisionado ponente que corresponda, quien deberá proceder a su análisis para que decrete su admisión o su desechamiento dentro de los cinco días hábiles siguientes a su recepción. Una vez decretada la admisión o desechamiento se notificará al promovente dentro de los dos días hábiles siguientes.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a la solicitud le falte algún requisito o documento anexo, el Instituto debe subsanar las omisiones que procedan y, en su caso, requerir al promotor, dentro del día hábil siguiente a su recepción, para que subsane lo necesario dentro de los cinco días hábiles siguientes a la notificación del requerimiento. El requerimiento suspende el plazo para resolver la admisión, hasta que se cumplimente o fenezca el término para que el promotor subsane las omisiones.</w:t>
      </w:r>
    </w:p>
    <w:p w:rsidR="000D1A3D" w:rsidRPr="00CF31F6" w:rsidRDefault="000D1A3D">
      <w:pPr>
        <w:pStyle w:val="Estilo"/>
        <w:rPr>
          <w:sz w:val="20"/>
          <w:szCs w:val="20"/>
        </w:rPr>
      </w:pPr>
    </w:p>
    <w:p w:rsidR="000D1A3D" w:rsidRPr="00CF31F6" w:rsidRDefault="000D1A3D">
      <w:pPr>
        <w:pStyle w:val="Estilo"/>
        <w:rPr>
          <w:sz w:val="20"/>
          <w:szCs w:val="20"/>
        </w:rPr>
      </w:pPr>
      <w:r w:rsidRPr="002B3B5F">
        <w:rPr>
          <w:b/>
          <w:sz w:val="20"/>
          <w:szCs w:val="20"/>
        </w:rPr>
        <w:lastRenderedPageBreak/>
        <w:t>Artículo 98.</w:t>
      </w:r>
      <w:r w:rsidRPr="00CF31F6">
        <w:rPr>
          <w:sz w:val="20"/>
          <w:szCs w:val="20"/>
        </w:rPr>
        <w:t xml:space="preserve"> Recurso de Revisión - Causales de improcedencia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causales de improcedencia 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Que se presente de forma extemporánea;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Que exista resolución definitiva del Instituto sobre el fondo del asunto planteado;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Que se impugnen actos o hechos distintos a los señalados en el artículo 93;</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Que la improcedencia resulte del incumplimiento de alguna otra disposición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Se esté tramitando ante el Poder Judicial algún recurso o medio de defensa interpuesto por el recurrente;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se haya desahogado la prevención en los términos establecidos en el artículo 97 párrafo 2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Se trate de una consulta;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recurrente amplié su solicitud en el recurso de revisión, únicamente respecto de los nuevos contenidos.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99.</w:t>
      </w:r>
      <w:r w:rsidRPr="00CF31F6">
        <w:rPr>
          <w:sz w:val="20"/>
          <w:szCs w:val="20"/>
        </w:rPr>
        <w:t xml:space="preserve"> Recurso de Revisión - Sobreseimiento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será sobreseído, en todo o en parte, por las siguientes causales: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desistimiento expreso del promotor;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muerte del promotor;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Que sobrevenga una causal de improcedencia después de admitido;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Que el sujeto obligado modifique la respuesta impugnada o realice actos positivos, de forma que quede sin efecto o materia el recurso. Cuando se trate de entrega de información el recurrente deberá manifestar su conformidad;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Cuando a consideración del Pleno del Instituto haya dejado de existir el objeto o la materia del recurso;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100</w:t>
      </w:r>
      <w:r w:rsidRPr="00CF31F6">
        <w:rPr>
          <w:sz w:val="20"/>
          <w:szCs w:val="20"/>
        </w:rPr>
        <w:t>. Recurso de Revisión - Contestación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revisar de oficio si existen terceros afectados para notificarles el recurso de revisión presentado.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 notificar al sujeto obligado y, en su caso, al tercero afectado, el recurso de revisión, dentro de los dos días hábiles siguientes a su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sujeto obligado debe enviar al Instituto un informe en contestación del recurso de revisión, dentro de los tres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tercero afectado debe presentar ante el Instituto la defensa de sus intereses, por escrito, dentro de los tres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5. Cuando el recurso de revisión se presente ante el sujeto obligado debe remitirlo al Instituto junto con su informe, dentro de los tres días hábiles siguientes a su recepción. En este caso, el Instituto </w:t>
      </w:r>
      <w:r w:rsidRPr="00CF31F6">
        <w:rPr>
          <w:sz w:val="20"/>
          <w:szCs w:val="20"/>
        </w:rPr>
        <w:lastRenderedPageBreak/>
        <w:t>debe resolver la admisión del recurso previo al análisis del informe y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101</w:t>
      </w:r>
      <w:r w:rsidRPr="00CF31F6">
        <w:rPr>
          <w:sz w:val="20"/>
          <w:szCs w:val="20"/>
        </w:rPr>
        <w:t>. Recurso de Revisión - Instrucción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puede realizar las diligencias y audiencias de conciliación, así como solicitar los informes complementarios al sujeto obligado que requiera para allegarse de los elementos de juicio que considere necesarios para resolver 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Respecto a las audiencias de conciliación se estará a lo dispuesto por los lineamientos generales que al efecto expida el Instituto.</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102.</w:t>
      </w:r>
      <w:r w:rsidRPr="00CF31F6">
        <w:rPr>
          <w:sz w:val="20"/>
          <w:szCs w:val="20"/>
        </w:rPr>
        <w:t xml:space="preserve"> Recurso de Revisión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resolver el recurso de revisión dentro de los diez días hábiles siguientes al vencimiento del término para que el sujeto obligado presente su informe inicial. La resolución del Instituto podrá:</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Desechar o sobreseer 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Confirmar la respuesta del sujeto obligado;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Revocar o modificar la respuesta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resolución debe ser fundada y motivada e invariablemente debe pronunciarse sobre la procedencia de los puntos controvertidos de la solicitud de información original.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dentro de los cinco días hábiles siguientes a su emisión, a las partes y apercibir al sujeto obligado de la procedencia de las medidas de apremio señaladas en el artículo siguiente en caso de incumplimiento.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resoluciones del Instituto en el recurso de revisión son definitivas e inatacables para los sujetos obligados, por lo que no procede recurso o juicio ordinario o administrativo alguno, salvo lo establecido en el siguiente párrafo.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contra de las resoluciones del Instituto a los recursos de revisión que confirmen o modifiquen la clasificación de la información, o confirmen la inexistencia o negativa de información, los particulares podrán</w:t>
      </w:r>
      <w:r>
        <w:rPr>
          <w:sz w:val="20"/>
          <w:szCs w:val="20"/>
        </w:rPr>
        <w:t xml:space="preserve"> o</w:t>
      </w:r>
      <w:r w:rsidRPr="00CF31F6">
        <w:rPr>
          <w:sz w:val="20"/>
          <w:szCs w:val="20"/>
        </w:rPr>
        <w:t xml:space="preserve">ptar por acudir ante el Instituto Nacional, de conformidad con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o ante el Poder Judicial de </w:t>
      </w:r>
      <w:smartTag w:uri="urn:schemas-microsoft-com:office:smarttags" w:element="PersonName">
        <w:smartTagPr>
          <w:attr w:name="ProductID" w:val="la Federaci￳n."/>
        </w:smartTagPr>
        <w:r w:rsidRPr="00CF31F6">
          <w:rPr>
            <w:sz w:val="20"/>
            <w:szCs w:val="20"/>
          </w:rPr>
          <w:t>la Federación.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103.</w:t>
      </w:r>
      <w:r w:rsidRPr="00CF31F6">
        <w:rPr>
          <w:sz w:val="20"/>
          <w:szCs w:val="20"/>
        </w:rPr>
        <w:t xml:space="preserve"> Recurso de Revisión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dentro del plazo que determine la propia resolución, el cual en ningún caso podrá ser superior a diez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604E7">
        <w:rPr>
          <w:sz w:val="20"/>
          <w:szCs w:val="20"/>
        </w:rPr>
        <w:t xml:space="preserve">3. Si el sujeto obligado persiste en el incumplimiento dentro del plazo anterior, el Instituto le impondrá una multa de ciento cincuenta a mil quinientas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9604E7" w:rsidRDefault="000D1A3D">
      <w:pPr>
        <w:pStyle w:val="Estilo"/>
        <w:rPr>
          <w:sz w:val="20"/>
          <w:szCs w:val="20"/>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w:t>
      </w:r>
    </w:p>
    <w:p w:rsidR="000D1A3D" w:rsidRPr="00CF31F6" w:rsidRDefault="000D1A3D" w:rsidP="00CF31F6">
      <w:pPr>
        <w:pStyle w:val="Estilo"/>
        <w:jc w:val="center"/>
        <w:rPr>
          <w:b/>
          <w:bCs/>
          <w:sz w:val="20"/>
          <w:szCs w:val="20"/>
        </w:rPr>
      </w:pPr>
      <w:r w:rsidRPr="00CF31F6">
        <w:rPr>
          <w:b/>
          <w:bCs/>
          <w:sz w:val="20"/>
          <w:szCs w:val="20"/>
        </w:rPr>
        <w:t>Del Recurso de Protección de Datos Personales</w:t>
      </w:r>
    </w:p>
    <w:p w:rsidR="000D1A3D" w:rsidRPr="00CF31F6" w:rsidRDefault="000D1A3D">
      <w:pPr>
        <w:pStyle w:val="Estilo"/>
        <w:rPr>
          <w:sz w:val="20"/>
          <w:szCs w:val="20"/>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104.</w:t>
      </w:r>
      <w:r w:rsidRPr="006357D8">
        <w:rPr>
          <w:rFonts w:ascii="Arial" w:hAnsi="Arial" w:cs="Arial"/>
          <w:sz w:val="20"/>
          <w:szCs w:val="20"/>
          <w:lang w:val="es-ES_tradnl"/>
        </w:rPr>
        <w:t xml:space="preserve"> (Derogado)</w:t>
      </w:r>
    </w:p>
    <w:p w:rsidR="006357D8" w:rsidRP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105.</w:t>
      </w:r>
      <w:r w:rsidRPr="006357D8">
        <w:rPr>
          <w:rFonts w:ascii="Arial" w:hAnsi="Arial" w:cs="Arial"/>
          <w:sz w:val="20"/>
          <w:szCs w:val="20"/>
          <w:lang w:val="es-ES_tradnl"/>
        </w:rPr>
        <w:t xml:space="preserve"> (Derogado)</w:t>
      </w:r>
    </w:p>
    <w:p w:rsidR="006357D8" w:rsidRP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106.</w:t>
      </w:r>
      <w:r w:rsidRPr="006357D8">
        <w:rPr>
          <w:rFonts w:ascii="Arial" w:hAnsi="Arial" w:cs="Arial"/>
          <w:sz w:val="20"/>
          <w:szCs w:val="20"/>
          <w:lang w:val="es-ES_tradnl"/>
        </w:rPr>
        <w:t xml:space="preserve"> (Derogado)</w:t>
      </w:r>
    </w:p>
    <w:p w:rsidR="006357D8" w:rsidRP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107.</w:t>
      </w:r>
      <w:r w:rsidRPr="006357D8">
        <w:rPr>
          <w:rFonts w:ascii="Arial" w:hAnsi="Arial" w:cs="Arial"/>
          <w:sz w:val="20"/>
          <w:szCs w:val="20"/>
          <w:lang w:val="es-ES_tradnl"/>
        </w:rPr>
        <w:t xml:space="preserve"> (Derogado)</w:t>
      </w:r>
    </w:p>
    <w:p w:rsidR="006357D8" w:rsidRP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108.</w:t>
      </w:r>
      <w:r w:rsidRPr="006357D8">
        <w:rPr>
          <w:rFonts w:ascii="Arial" w:hAnsi="Arial" w:cs="Arial"/>
          <w:sz w:val="20"/>
          <w:szCs w:val="20"/>
          <w:lang w:val="es-ES_tradnl"/>
        </w:rPr>
        <w:t xml:space="preserve"> (Derogado)</w:t>
      </w:r>
    </w:p>
    <w:p w:rsidR="006357D8" w:rsidRPr="00690793" w:rsidRDefault="006357D8" w:rsidP="006357D8">
      <w:pPr>
        <w:tabs>
          <w:tab w:val="left" w:pos="1276"/>
        </w:tabs>
        <w:spacing w:after="0" w:line="240" w:lineRule="auto"/>
        <w:jc w:val="both"/>
        <w:rPr>
          <w:rFonts w:ascii="Arial" w:hAnsi="Arial" w:cs="Arial"/>
          <w:lang w:val="es-ES_tradnl"/>
        </w:rPr>
      </w:pPr>
    </w:p>
    <w:p w:rsidR="000D1A3D" w:rsidRPr="006357D8" w:rsidRDefault="000D1A3D">
      <w:pPr>
        <w:pStyle w:val="Estilo"/>
        <w:rPr>
          <w:sz w:val="20"/>
          <w:szCs w:val="20"/>
          <w:lang w:val="es-ES_tradnl"/>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Del Recurso de Transparencia</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109.</w:t>
      </w:r>
      <w:r w:rsidRPr="00CF31F6">
        <w:rPr>
          <w:sz w:val="20"/>
          <w:szCs w:val="20"/>
        </w:rPr>
        <w:t xml:space="preserve"> Recurso de transparencia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persona, en cualquier tiempo, puede presentar un recurso de transparencia ante el Instituto, mediante el cual denuncie la falta de transparencia de un sujeto obligado, cuando no publique la información fundamental a que está obligado.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110</w:t>
      </w:r>
      <w:r w:rsidRPr="00CF31F6">
        <w:rPr>
          <w:sz w:val="20"/>
          <w:szCs w:val="20"/>
        </w:rPr>
        <w:t>. Recurso de transparencia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transparencia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de la denuncia de falta de transparencia ante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Resolución del recurso,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Ejecución de la resolución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111.</w:t>
      </w:r>
      <w:r w:rsidRPr="00CF31F6">
        <w:rPr>
          <w:sz w:val="20"/>
          <w:szCs w:val="20"/>
        </w:rPr>
        <w:t xml:space="preserve"> Recurso de transparencia -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denuncia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Por escrito y con acuse de recibo;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comparecencia personal ante el Instituto, donde debe llenar la solicitud que al efecto proveerá el mismo,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En forma electrónica, mediante el sistema de recepción de recursos por esta vía, que genere el comprobante respectivo, o a través de </w:t>
      </w:r>
      <w:smartTag w:uri="urn:schemas-microsoft-com:office:smarttags" w:element="PersonName">
        <w:smartTagPr>
          <w:attr w:name="ProductID" w:val="la Plataforma Nacional."/>
        </w:smartTagPr>
        <w:r w:rsidRPr="00CF31F6">
          <w:rPr>
            <w:sz w:val="20"/>
            <w:szCs w:val="20"/>
          </w:rPr>
          <w:t>la Plataforma Nacional.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112</w:t>
      </w:r>
      <w:r w:rsidRPr="00CF31F6">
        <w:rPr>
          <w:sz w:val="20"/>
          <w:szCs w:val="20"/>
        </w:rPr>
        <w:t>. Recurso de transparencia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La denuncia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o seudónimo de quien la promueve;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Correo electrónico para recibir notificaciones. En caso de no presentarlo las notificaciones se harán mediante estrados electrónicos;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Sujeto obligado que incumple con la publicación de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Datos precisos sobre los apartados específicos y medios consultados de publicación de la información fundamental, en los que es omiso el sujeto obligado, así como los medios de convicción que considere pertinente;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Lugar y fecha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113</w:t>
      </w:r>
      <w:r w:rsidRPr="00CF31F6">
        <w:rPr>
          <w:sz w:val="20"/>
          <w:szCs w:val="20"/>
        </w:rPr>
        <w:t>. Recurso de transparencia -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Interpuesto el recurso de transparencia, el Secretario Ejecutivo lo turnará al Comisionado ponente que corresponda, quien deberá proceder a su análisis para que decrete su admisión o su desechamiento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a la denuncia le falte algún requisito, el Instituto debe subsanar las omisiones que procedan.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sólo puede negar la admisión de un recurso de transparencia cuando la denuncia presentada haya sido objeto de un recurso anterior y éste esté resuelto y ejecutado con la publicación de la información fundamental correspondiente o cuando éste resulte notoriamente improcedente de acuerdo con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Instituto puede ampliar y corregir la denuncia presentada para requerir al sujeto obligado el cumplimiento total de la publicación de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los casos en que dos o más recursos guarden relación entre sí respecto a la información solicitada, el Secretario Ejecutivo del Instituto podrá determinar su acumulación, remitiéndolos al Comisionado que esté tramitando el más antiguo.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114</w:t>
      </w:r>
      <w:r w:rsidRPr="00CF31F6">
        <w:rPr>
          <w:sz w:val="20"/>
          <w:szCs w:val="20"/>
        </w:rPr>
        <w:t>. Recurso de transparencia - Contestación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notificar al sujeto obligado el recurso de transparencia, dentro de los dos días hábiles siguientes a su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sujeto obligado debe enviar al Instituto un informe en contestación del recurso de transparencia, dentro de los cinco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115</w:t>
      </w:r>
      <w:r w:rsidRPr="00CF31F6">
        <w:rPr>
          <w:sz w:val="20"/>
          <w:szCs w:val="20"/>
        </w:rPr>
        <w:t>. Recurso de transparencia - Instrucción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puede realizar las diligencias y solicitar los informes complementarios al sujeto obligado que requiera para allegarse de los elementos de juicio que considere necesarios para resolver el recurso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el caso de informes complementarios, el sujeto obligado deberá responder a los mismos, en el término de cinco días hábiles siguientes a la notificación correspondiente.</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116.</w:t>
      </w:r>
      <w:r w:rsidRPr="00CF31F6">
        <w:rPr>
          <w:sz w:val="20"/>
          <w:szCs w:val="20"/>
        </w:rPr>
        <w:t xml:space="preserve"> Recurso de transparencia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El Instituto debe resolver el recurso de transparencia, dentro de los veinte días hábiles siguientes al término del plazo en que el sujeto obligado debe presentar su informe o, en su caso, los informes complementarios.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resolución debe ser fundada y motivada e invariablemente debe pronunciarse sobre el cumplimiento de la publicación de la información fundamental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del recurso de transparencia al promotor y al sujeto obligado, dentro de los dos días hábiles siguientes a su emisión.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resoluciones que emita el Instituto en el recurso de transparencia son definitivas e inatacables para los sujetos obligados, por lo que no procede recurso o juicio ordinario o administrativo alguno. El particular podrá impugnar la resolución por la vía del juicio de amparo que corresponda, en los términos de la legislación aplicable.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117.</w:t>
      </w:r>
      <w:r w:rsidRPr="00CF31F6">
        <w:rPr>
          <w:sz w:val="20"/>
          <w:szCs w:val="20"/>
        </w:rPr>
        <w:t xml:space="preserve"> Recurso de transparencia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del recurso de transparencia, dentro del plazo que determine la propia resolución, el cual en ningún caso podrá ser superior a treinta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18279E" w:rsidRPr="0018279E" w:rsidRDefault="0018279E" w:rsidP="0018279E">
      <w:pPr>
        <w:spacing w:after="0" w:line="240" w:lineRule="auto"/>
        <w:jc w:val="both"/>
        <w:rPr>
          <w:rFonts w:ascii="Arial" w:eastAsia="Times New Roman" w:hAnsi="Arial" w:cs="Arial"/>
          <w:sz w:val="20"/>
          <w:szCs w:val="20"/>
          <w:lang w:val="es-ES_tradnl" w:eastAsia="es-ES"/>
        </w:rPr>
      </w:pPr>
      <w:r w:rsidRPr="0018279E">
        <w:rPr>
          <w:rFonts w:ascii="Arial" w:eastAsia="Times New Roman" w:hAnsi="Arial" w:cs="Arial"/>
          <w:sz w:val="20"/>
          <w:szCs w:val="20"/>
          <w:lang w:val="es-ES_tradnl" w:eastAsia="es-ES"/>
        </w:rPr>
        <w:t xml:space="preserve">3. Si el sujeto obligado persiste en el incumplimiento dentro del plazo anterior, el Instituto le impondrá una multa de veinte a cien </w:t>
      </w:r>
      <w:r w:rsidRPr="0018279E">
        <w:rPr>
          <w:rFonts w:ascii="Arial" w:eastAsia="Times New Roman" w:hAnsi="Arial" w:cs="Arial"/>
          <w:sz w:val="20"/>
          <w:szCs w:val="20"/>
          <w:lang w:eastAsia="es-ES"/>
        </w:rPr>
        <w:t xml:space="preserve">veces el valor diario de </w:t>
      </w:r>
      <w:smartTag w:uri="urn:schemas-microsoft-com:office:smarttags" w:element="PersonName">
        <w:smartTagPr>
          <w:attr w:name="ProductID" w:val="la Unidad"/>
        </w:smartTagPr>
        <w:r w:rsidRPr="0018279E">
          <w:rPr>
            <w:rFonts w:ascii="Arial" w:eastAsia="Times New Roman" w:hAnsi="Arial" w:cs="Arial"/>
            <w:sz w:val="20"/>
            <w:szCs w:val="20"/>
            <w:lang w:eastAsia="es-ES"/>
          </w:rPr>
          <w:t>la Unidad</w:t>
        </w:r>
      </w:smartTag>
      <w:r w:rsidRPr="0018279E">
        <w:rPr>
          <w:rFonts w:ascii="Arial" w:eastAsia="Times New Roman" w:hAnsi="Arial" w:cs="Arial"/>
          <w:sz w:val="20"/>
          <w:szCs w:val="20"/>
          <w:lang w:eastAsia="es-ES"/>
        </w:rPr>
        <w:t xml:space="preserve"> de Medida y Actualización</w:t>
      </w:r>
      <w:r w:rsidRPr="0018279E">
        <w:rPr>
          <w:rFonts w:ascii="Arial" w:eastAsia="Times New Roman" w:hAnsi="Arial" w:cs="Arial"/>
          <w:sz w:val="20"/>
          <w:szCs w:val="20"/>
          <w:lang w:val="es-ES_tradnl" w:eastAsia="es-ES"/>
        </w:rPr>
        <w:t>,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18279E"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IV</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117-Bis</w:t>
      </w:r>
      <w:r w:rsidRPr="00CF31F6">
        <w:rPr>
          <w:sz w:val="20"/>
          <w:szCs w:val="20"/>
        </w:rPr>
        <w:t>. Facultad de Atracción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podrá solicitar al Instituto Nacional ejerza la facultad de atracción para conocer de aquellos recursos de revisión pendientes de resolución que por su interés y trascendencia así lo ameriten.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El procedimiento se llevará a cabo de conformidad con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p>
    <w:p w:rsidR="000D1A3D" w:rsidRPr="001C38C9" w:rsidRDefault="000D1A3D" w:rsidP="001C38C9">
      <w:pPr>
        <w:pStyle w:val="Estilo"/>
        <w:jc w:val="center"/>
        <w:rPr>
          <w:b/>
          <w:bCs/>
          <w:sz w:val="20"/>
          <w:szCs w:val="20"/>
        </w:rPr>
      </w:pPr>
      <w:r w:rsidRPr="001C38C9">
        <w:rPr>
          <w:b/>
          <w:bCs/>
          <w:sz w:val="20"/>
          <w:szCs w:val="20"/>
        </w:rPr>
        <w:t>Título Séptimo</w:t>
      </w:r>
    </w:p>
    <w:p w:rsidR="000D1A3D" w:rsidRPr="001C38C9" w:rsidRDefault="000D1A3D" w:rsidP="001C38C9">
      <w:pPr>
        <w:pStyle w:val="Estilo"/>
        <w:jc w:val="center"/>
        <w:rPr>
          <w:b/>
          <w:bCs/>
          <w:sz w:val="20"/>
          <w:szCs w:val="20"/>
        </w:rPr>
      </w:pPr>
      <w:r w:rsidRPr="001C38C9">
        <w:rPr>
          <w:b/>
          <w:bCs/>
          <w:sz w:val="20"/>
          <w:szCs w:val="20"/>
        </w:rPr>
        <w:t>De las Responsabilidades y Sanciones</w:t>
      </w:r>
    </w:p>
    <w:p w:rsidR="000D1A3D" w:rsidRPr="001C38C9" w:rsidRDefault="000D1A3D" w:rsidP="001C38C9">
      <w:pPr>
        <w:pStyle w:val="Estilo"/>
        <w:jc w:val="center"/>
        <w:rPr>
          <w:b/>
          <w:bCs/>
          <w:sz w:val="20"/>
          <w:szCs w:val="20"/>
        </w:rPr>
      </w:pPr>
    </w:p>
    <w:p w:rsidR="000D1A3D" w:rsidRPr="001C38C9" w:rsidRDefault="000D1A3D" w:rsidP="001C38C9">
      <w:pPr>
        <w:pStyle w:val="Estilo"/>
        <w:jc w:val="center"/>
        <w:rPr>
          <w:b/>
          <w:bCs/>
          <w:sz w:val="20"/>
          <w:szCs w:val="20"/>
        </w:rPr>
      </w:pPr>
      <w:r w:rsidRPr="001C38C9">
        <w:rPr>
          <w:b/>
          <w:bCs/>
          <w:sz w:val="20"/>
          <w:szCs w:val="20"/>
        </w:rPr>
        <w:t>Capítulo I</w:t>
      </w:r>
    </w:p>
    <w:p w:rsidR="000D1A3D" w:rsidRPr="001C38C9" w:rsidRDefault="000D1A3D" w:rsidP="001C38C9">
      <w:pPr>
        <w:pStyle w:val="Estilo"/>
        <w:jc w:val="center"/>
        <w:rPr>
          <w:b/>
          <w:bCs/>
          <w:sz w:val="20"/>
          <w:szCs w:val="20"/>
        </w:rPr>
      </w:pPr>
      <w:r w:rsidRPr="001C38C9">
        <w:rPr>
          <w:b/>
          <w:bCs/>
          <w:sz w:val="20"/>
          <w:szCs w:val="20"/>
        </w:rPr>
        <w:t xml:space="preserve">De </w:t>
      </w:r>
      <w:smartTag w:uri="urn:schemas-microsoft-com:office:smarttags" w:element="PersonName">
        <w:smartTagPr>
          <w:attr w:name="ProductID" w:val="la Responsabilidad Administrativa"/>
        </w:smartTagPr>
        <w:r w:rsidRPr="001C38C9">
          <w:rPr>
            <w:b/>
            <w:bCs/>
            <w:sz w:val="20"/>
            <w:szCs w:val="20"/>
          </w:rPr>
          <w:t>la Responsabilidad Administrativa</w:t>
        </w:r>
      </w:smartTag>
    </w:p>
    <w:p w:rsidR="000D1A3D" w:rsidRPr="00CF31F6" w:rsidRDefault="000D1A3D" w:rsidP="001C38C9">
      <w:pPr>
        <w:pStyle w:val="Estilo"/>
        <w:jc w:val="center"/>
        <w:rPr>
          <w:sz w:val="20"/>
          <w:szCs w:val="20"/>
        </w:rPr>
      </w:pPr>
    </w:p>
    <w:p w:rsidR="000D1A3D" w:rsidRPr="00CF31F6" w:rsidRDefault="000D1A3D">
      <w:pPr>
        <w:pStyle w:val="Estilo"/>
        <w:rPr>
          <w:sz w:val="20"/>
          <w:szCs w:val="20"/>
        </w:rPr>
      </w:pPr>
      <w:r w:rsidRPr="001C38C9">
        <w:rPr>
          <w:b/>
          <w:bCs/>
          <w:sz w:val="20"/>
          <w:szCs w:val="20"/>
        </w:rPr>
        <w:t>Artículo 118</w:t>
      </w:r>
      <w:r w:rsidRPr="00CF31F6">
        <w:rPr>
          <w:sz w:val="20"/>
          <w:szCs w:val="20"/>
        </w:rPr>
        <w:t>. Responsabilidad administrativa - Sujetos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de responsabilidad administrativa las personas físicas y jurídicas que cometan las infracciones administrativas señaladas en esta ley.</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119.</w:t>
      </w:r>
      <w:r w:rsidRPr="00CF31F6">
        <w:rPr>
          <w:sz w:val="20"/>
          <w:szCs w:val="20"/>
        </w:rPr>
        <w:t xml:space="preserve"> Infracciones - Titulares de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No constituir su Comité de Transparencia o su Unidad,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publicar los datos de identificación y ubicación de su Unidad, su Comité de Transparencia o el procedimiento de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No publicar de forma completa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actualizar en tiempo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No implementar en tiempo un sistema de recepción de solicitudes y entrega de información pública vía electrónica,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tomar las medidas adecuadas para la protección de la información pública en su poder, contra riesgos naturales, accidentes, y contingencias;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tomar las medidas adecuadas para la protección de la información pública en su poder, contra acceso, utilización, sustracción, modificación, destrucción o eliminación no autorizados;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publicar las actas de lo discutido y acordado en las reuniones de sus órganos colegiados;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Utilizar de manera inadecuada e irresponsable la información pública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No proporcionar en tiempo a su Unidad, la información pública de libre acceso que le solicite;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Difundir, distribuir, transferir, publicar, comercializar o permitir el acceso a la información confidencial, sin autorización de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Difundir, distribuir, transferir, publicar o comercializar información reservada, o permitir el acceso a personas no autorizadas por la ley, salvo los casos de violación a los derechos humanos, delitos de lesa humanidad o casos de corrupción;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120.</w:t>
      </w:r>
      <w:r w:rsidRPr="00CF31F6">
        <w:rPr>
          <w:sz w:val="20"/>
          <w:szCs w:val="20"/>
        </w:rPr>
        <w:t xml:space="preserve"> Infracciones - Titulares de Comités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los Comités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Declarar con dolo o negligencia la inexistencia de información cuando el sujeto obligado deba generarla, derivado del ejercicio de sus facultades, competencias o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informar al Instituto de las operaciones realizadas de los sistemas de información reservada y confidencial que posean;</w:t>
      </w:r>
    </w:p>
    <w:p w:rsidR="000D1A3D" w:rsidRPr="006357D8" w:rsidRDefault="000D1A3D">
      <w:pPr>
        <w:pStyle w:val="Estilo"/>
        <w:rPr>
          <w:sz w:val="20"/>
          <w:szCs w:val="20"/>
        </w:rPr>
      </w:pPr>
    </w:p>
    <w:p w:rsidR="000D1A3D" w:rsidRPr="006357D8" w:rsidRDefault="000D1A3D">
      <w:pPr>
        <w:pStyle w:val="Estilo"/>
        <w:rPr>
          <w:sz w:val="20"/>
          <w:szCs w:val="20"/>
        </w:rPr>
      </w:pPr>
      <w:r w:rsidRPr="006357D8">
        <w:rPr>
          <w:sz w:val="20"/>
          <w:szCs w:val="20"/>
        </w:rPr>
        <w:t xml:space="preserve">III. </w:t>
      </w:r>
      <w:r w:rsidR="006357D8" w:rsidRPr="006357D8">
        <w:rPr>
          <w:sz w:val="20"/>
          <w:szCs w:val="20"/>
        </w:rPr>
        <w:t>(Derogado)</w:t>
      </w:r>
    </w:p>
    <w:p w:rsidR="000D1A3D" w:rsidRPr="006357D8" w:rsidRDefault="000D1A3D">
      <w:pPr>
        <w:pStyle w:val="Estilo"/>
        <w:rPr>
          <w:sz w:val="20"/>
          <w:szCs w:val="20"/>
        </w:rPr>
      </w:pPr>
    </w:p>
    <w:p w:rsidR="000D1A3D" w:rsidRPr="006357D8" w:rsidRDefault="000D1A3D">
      <w:pPr>
        <w:pStyle w:val="Estilo"/>
        <w:rPr>
          <w:sz w:val="20"/>
          <w:szCs w:val="20"/>
        </w:rPr>
      </w:pPr>
      <w:r w:rsidRPr="006357D8">
        <w:rPr>
          <w:sz w:val="20"/>
          <w:szCs w:val="20"/>
        </w:rPr>
        <w:t xml:space="preserve">IV. </w:t>
      </w:r>
      <w:r w:rsidR="006357D8" w:rsidRPr="006357D8">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No llevar un registro de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Clasificar como reservada, de manera dolosa, información que no cumple con las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documentar con dolo o negligencia, el ejercicio de sus facultades, competencias, funciones o actos de autoridad, de conformidad con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desclasificar la información como reservada cuando los motivos que le dieron origen ya no existan o haya fenecido el plazo, cuando el Instituto determine que existe una causa de interés público que persiste;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121.</w:t>
      </w:r>
      <w:r w:rsidRPr="00CF31F6">
        <w:rPr>
          <w:sz w:val="20"/>
          <w:szCs w:val="20"/>
        </w:rPr>
        <w:t xml:space="preserve"> Infracciones - Titulares de Unidades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las Unidades: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Negar orientación al público sobre la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Negarse a recibir solicitudes de información pública dirigidas al sujeto obligado al que pertenecen;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No remitir en tiempo al Instituto las solicitudes de información pública que no le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dar respuesta en tiempo las solicitudes de información pública que le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Condicionar la recepción de una solicitud de información pública a que se funde, motive, demuestre interés jurídico o se señale el uso que se daré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Pedir a los solicitantes, directa o indirectamente, datos adicionales a los requisitos de la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Cobrar por cualquier trámite dentro del procedimiento de acceso a la información pública no contemplado en la ley de ingresos correspondiente o del costo comercial,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Actuar con negligencia, dolo o mala fe en la sustanciación de las solicitudes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Negar información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Entregar intencionalmente información incomprensible, incompleta, errónea o falsa, o en un formato no accesible;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No remitir en tiempo al Instituto las negativas totales o parciales a las solicitudes de información,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 xml:space="preserve">2. Cuando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demuestre que realizó las gestiones ante las unidades administrativas del sujeto obligado, necesarias para cumplir con sus atribuciones, y a pesar de ello y por causas ajenas al mismo, incurre en alguna de las infracciones anteriores, no será sujeto de responsabilidad alguna.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122.</w:t>
      </w:r>
      <w:r w:rsidRPr="00CF31F6">
        <w:rPr>
          <w:sz w:val="20"/>
          <w:szCs w:val="20"/>
        </w:rPr>
        <w:t xml:space="preserve"> Infracciones - Personas físicas y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las personas físicas y jurídicas que tengan en su poder o manejen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Sustraer, ocultar o inutilizar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Destruir o eliminar información pública, sin la autorización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Modificar información pública, de manera dolosa;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Negar o entregar de forma incompleta o fuera de tiempo información pública,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123.</w:t>
      </w:r>
      <w:r w:rsidRPr="00CF31F6">
        <w:rPr>
          <w:sz w:val="20"/>
          <w:szCs w:val="20"/>
        </w:rPr>
        <w:t xml:space="preserve"> Infracciones - Sanciones</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1. A"/>
        </w:smartTagPr>
        <w:r w:rsidRPr="00CF31F6">
          <w:rPr>
            <w:sz w:val="20"/>
            <w:szCs w:val="20"/>
          </w:rPr>
          <w:t>1. A</w:t>
        </w:r>
      </w:smartTag>
      <w:r w:rsidRPr="00CF31F6">
        <w:rPr>
          <w:sz w:val="20"/>
          <w:szCs w:val="20"/>
        </w:rPr>
        <w:t xml:space="preserve"> quien cometa infracciones establecidas en la presente ley se le sancionará de la siguiente forma:</w:t>
      </w:r>
    </w:p>
    <w:p w:rsidR="000D1A3D" w:rsidRPr="00CF31F6" w:rsidRDefault="000D1A3D">
      <w:pPr>
        <w:pStyle w:val="Estilo"/>
        <w:rPr>
          <w:sz w:val="20"/>
          <w:szCs w:val="20"/>
        </w:rPr>
      </w:pPr>
    </w:p>
    <w:p w:rsidR="009604E7" w:rsidRPr="009604E7" w:rsidRDefault="009604E7" w:rsidP="009604E7">
      <w:pPr>
        <w:pStyle w:val="Estilo"/>
        <w:spacing w:line="276" w:lineRule="auto"/>
        <w:rPr>
          <w:sz w:val="20"/>
          <w:szCs w:val="20"/>
        </w:rPr>
      </w:pPr>
      <w:r w:rsidRPr="009604E7">
        <w:rPr>
          <w:sz w:val="20"/>
          <w:szCs w:val="20"/>
        </w:rPr>
        <w:t xml:space="preserve">I. Multa de cien a setecientas cincuenta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 cometa alguna de las infracciones señaladas en:</w:t>
      </w:r>
    </w:p>
    <w:p w:rsidR="000D1A3D" w:rsidRPr="009604E7" w:rsidRDefault="000D1A3D">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V a VIII, y XIII;</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artícu</w:t>
      </w:r>
      <w:r w:rsidR="006357D8">
        <w:rPr>
          <w:sz w:val="20"/>
          <w:szCs w:val="20"/>
        </w:rPr>
        <w:t xml:space="preserve">lo 120 párrafo 1 fracciones I , II, </w:t>
      </w:r>
      <w:r w:rsidRPr="00CF31F6">
        <w:rPr>
          <w:sz w:val="20"/>
          <w:szCs w:val="20"/>
        </w:rPr>
        <w:t>V, y IX;</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604E7">
        <w:rPr>
          <w:sz w:val="20"/>
          <w:szCs w:val="20"/>
        </w:rPr>
        <w:t xml:space="preserve">II. Multa de ciento cincuenta a mil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 cometa alguna de las infracciones señaladas en:</w:t>
      </w:r>
    </w:p>
    <w:p w:rsidR="000D1A3D" w:rsidRPr="009604E7" w:rsidRDefault="000D1A3D" w:rsidP="009604E7">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II, III, IV, IX y X;</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artículo 120 párrafo 1 fracciones VI a VIII y X;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artículo 121 párrafo 1 fracciones II, III, IV, V, VII, VIII, IX, X, XI y XIII.</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604E7">
        <w:rPr>
          <w:sz w:val="20"/>
          <w:szCs w:val="20"/>
        </w:rPr>
        <w:t xml:space="preserve">III. Multa de doscientos a mil quinientas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quienes cometan alguna de las infracciones señaladas en:</w:t>
      </w:r>
    </w:p>
    <w:p w:rsidR="0018279E" w:rsidRPr="009604E7" w:rsidRDefault="0018279E">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I, XI, XII y XIV.</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124</w:t>
      </w:r>
      <w:r w:rsidRPr="00CF31F6">
        <w:rPr>
          <w:sz w:val="20"/>
          <w:szCs w:val="20"/>
        </w:rPr>
        <w:t>. Responsabilidad administrativa</w:t>
      </w:r>
    </w:p>
    <w:p w:rsidR="000D1A3D" w:rsidRPr="00CF31F6" w:rsidRDefault="000D1A3D">
      <w:pPr>
        <w:pStyle w:val="Estilo"/>
        <w:rPr>
          <w:sz w:val="20"/>
          <w:szCs w:val="20"/>
        </w:rPr>
      </w:pPr>
    </w:p>
    <w:p w:rsidR="007F78AB" w:rsidRPr="007F78AB" w:rsidRDefault="007F78AB" w:rsidP="007F78AB">
      <w:pPr>
        <w:jc w:val="both"/>
        <w:rPr>
          <w:rFonts w:ascii="Arial" w:hAnsi="Arial" w:cs="Arial"/>
          <w:bCs/>
          <w:sz w:val="20"/>
          <w:szCs w:val="20"/>
        </w:rPr>
      </w:pPr>
      <w:r w:rsidRPr="007F78AB">
        <w:rPr>
          <w:rFonts w:ascii="Arial" w:hAnsi="Arial" w:cs="Arial"/>
          <w:bCs/>
          <w:sz w:val="20"/>
          <w:szCs w:val="20"/>
        </w:rPr>
        <w:t xml:space="preserve">1. Independientemente de la sanción que aplique el Instituto, éste deberá presentar ante las autoridades competentes denuncia en materia de responsabilidad administrativa de los servidores públicos para que, de ser procedente, se sancione al servidor público de conformidad con la Ley de Responsabilidades Políticas y Administrativas del Estado de Jalisco. </w:t>
      </w:r>
    </w:p>
    <w:p w:rsidR="000D1A3D" w:rsidRPr="00CF31F6" w:rsidRDefault="000D1A3D">
      <w:pPr>
        <w:pStyle w:val="Estilo"/>
        <w:rPr>
          <w:sz w:val="20"/>
          <w:szCs w:val="20"/>
        </w:rPr>
      </w:pPr>
      <w:r w:rsidRPr="001C38C9">
        <w:rPr>
          <w:b/>
          <w:bCs/>
          <w:sz w:val="20"/>
          <w:szCs w:val="20"/>
        </w:rPr>
        <w:t>Artículo 125.</w:t>
      </w:r>
      <w:r w:rsidRPr="00CF31F6">
        <w:rPr>
          <w:sz w:val="20"/>
          <w:szCs w:val="20"/>
        </w:rPr>
        <w:t xml:space="preserve"> Sanciones - Impugnación</w:t>
      </w:r>
    </w:p>
    <w:p w:rsidR="000D1A3D" w:rsidRPr="00CF31F6" w:rsidRDefault="000D1A3D">
      <w:pPr>
        <w:pStyle w:val="Estilo"/>
        <w:rPr>
          <w:sz w:val="20"/>
          <w:szCs w:val="20"/>
        </w:rPr>
      </w:pPr>
    </w:p>
    <w:p w:rsidR="009A7D63" w:rsidRPr="009A7D63" w:rsidRDefault="009A7D63" w:rsidP="009A7D63">
      <w:pPr>
        <w:pStyle w:val="Normal1"/>
        <w:spacing w:after="0" w:line="240" w:lineRule="auto"/>
        <w:jc w:val="both"/>
        <w:rPr>
          <w:rFonts w:ascii="Arial" w:hAnsi="Arial" w:cs="Arial"/>
          <w:sz w:val="20"/>
          <w:szCs w:val="20"/>
        </w:rPr>
      </w:pPr>
      <w:r w:rsidRPr="009A7D63">
        <w:rPr>
          <w:rFonts w:ascii="Arial" w:hAnsi="Arial" w:cs="Arial"/>
          <w:sz w:val="20"/>
          <w:szCs w:val="20"/>
        </w:rPr>
        <w:lastRenderedPageBreak/>
        <w:t>1. Las sanciones administrativas que establece este capítulo serán combatibles mediante el juicio de nulidad seguido ante el Tribunal de Justicia Administrativa.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126.</w:t>
      </w:r>
      <w:r w:rsidRPr="00CF31F6">
        <w:rPr>
          <w:sz w:val="20"/>
          <w:szCs w:val="20"/>
        </w:rPr>
        <w:t xml:space="preserve"> Multas - Naturaleza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Las multas impuestas como sanciones administrativas de acuerdo con esta ley, constituyen créditos fiscales a favor del Estado y su ejecución se rige por las disposiciones jurídicas aplicables.</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Capítulo II</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enal"/>
        </w:smartTagPr>
        <w:r w:rsidRPr="00CF31F6">
          <w:rPr>
            <w:b/>
            <w:bCs/>
            <w:sz w:val="20"/>
            <w:szCs w:val="20"/>
          </w:rPr>
          <w:t>la Responsabilidad Penal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127.</w:t>
      </w:r>
      <w:r w:rsidRPr="00CF31F6">
        <w:rPr>
          <w:sz w:val="20"/>
          <w:szCs w:val="20"/>
        </w:rPr>
        <w:t xml:space="preserve"> Delitos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delitos en materia de información pública son los establecidos en el Código Penal para el Estado Libre y Soberano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Civil"/>
        </w:smartTagPr>
        <w:r w:rsidRPr="00CF31F6">
          <w:rPr>
            <w:b/>
            <w:bCs/>
            <w:sz w:val="20"/>
            <w:szCs w:val="20"/>
          </w:rPr>
          <w:t>la Responsabilidad Civil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128.</w:t>
      </w:r>
      <w:r w:rsidRPr="00CF31F6">
        <w:rPr>
          <w:sz w:val="20"/>
          <w:szCs w:val="20"/>
        </w:rPr>
        <w:t xml:space="preserve"> Responsabilidad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difusión o publicación de información pública reservada o confidencial sin la autorización correspondiente, será considerado como hecho ilícito, por lo que los que la realicen podrán ser sujetos de responsabilidad civil a instancia de parte agraviada, de conformidad a lo que prevé el Código Civil del Estado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IV</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ol￭tica"/>
        </w:smartTagPr>
        <w:r w:rsidRPr="00CF31F6">
          <w:rPr>
            <w:b/>
            <w:bCs/>
            <w:sz w:val="20"/>
            <w:szCs w:val="20"/>
          </w:rPr>
          <w:t>la Responsabilidad Política</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129</w:t>
      </w:r>
      <w:r w:rsidRPr="00CF31F6">
        <w:rPr>
          <w:sz w:val="20"/>
          <w:szCs w:val="20"/>
        </w:rPr>
        <w:t>. Responsabilidad política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Serán sujetos de responsabilidad política los servidores públicos que señala el artículo 97, fracción I de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que siendo superiores jerárquicos de los titulares de los sujetos obligados, se les notifique del incumplimiento de las resoluciones del Instituto, y no obliguen a sus subordinados al cumplimiento de la misma en un plazo de diez días hábiles, lo anterior en virtud de considerarse un acto en perjuicio del interés público fundamental.</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NormalWeb"/>
        <w:spacing w:before="0" w:beforeAutospacing="0" w:after="0" w:afterAutospacing="0"/>
        <w:jc w:val="center"/>
        <w:rPr>
          <w:rFonts w:ascii="Arial" w:hAnsi="Arial" w:cs="Arial"/>
          <w:b/>
          <w:bCs/>
          <w:sz w:val="20"/>
          <w:szCs w:val="20"/>
        </w:rPr>
      </w:pPr>
      <w:r w:rsidRPr="00CF31F6">
        <w:rPr>
          <w:rFonts w:ascii="Arial" w:hAnsi="Arial" w:cs="Arial"/>
          <w:b/>
          <w:bCs/>
          <w:sz w:val="20"/>
          <w:szCs w:val="20"/>
        </w:rPr>
        <w:t>TRANSITORIOS</w:t>
      </w:r>
    </w:p>
    <w:p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PRIMERO</w:t>
      </w:r>
      <w:r w:rsidRPr="00CF31F6">
        <w:rPr>
          <w:rFonts w:ascii="Arial" w:hAnsi="Arial" w:cs="Arial"/>
          <w:sz w:val="20"/>
          <w:szCs w:val="20"/>
          <w:lang w:val="es-ES_tradnl"/>
        </w:rPr>
        <w:t xml:space="preserve">. El presente decreto entrará en vigor al día siguiente de su publicación en el periódico oficial </w:t>
      </w:r>
      <w:r w:rsidRPr="00CF31F6">
        <w:rPr>
          <w:rFonts w:ascii="Arial" w:hAnsi="Arial" w:cs="Arial"/>
          <w:i/>
          <w:iCs/>
          <w:sz w:val="20"/>
          <w:szCs w:val="20"/>
          <w:lang w:val="es-ES_tradnl"/>
        </w:rPr>
        <w:t>El Estado de Jalisco</w:t>
      </w:r>
      <w:r w:rsidRPr="00CF31F6">
        <w:rPr>
          <w:rFonts w:ascii="Arial" w:hAnsi="Arial" w:cs="Arial"/>
          <w:sz w:val="20"/>
          <w:szCs w:val="20"/>
          <w:lang w:val="es-ES_tradnl"/>
        </w:rPr>
        <w:t>.</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SEGUNDO</w:t>
      </w:r>
      <w:r w:rsidRPr="00CF31F6">
        <w:rPr>
          <w:rFonts w:ascii="Arial" w:hAnsi="Arial" w:cs="Arial"/>
          <w:sz w:val="20"/>
          <w:szCs w:val="20"/>
          <w:lang w:val="es-ES_tradnl"/>
        </w:rPr>
        <w:t xml:space="preserve">. Se abroga </w:t>
      </w:r>
      <w:smartTag w:uri="urn:schemas-microsoft-com:office:smarttags" w:element="PersonName">
        <w:smartTagPr>
          <w:attr w:name="ProductID" w:val="la Ley"/>
        </w:smartTagPr>
        <w:r w:rsidRPr="00CF31F6">
          <w:rPr>
            <w:rFonts w:ascii="Arial" w:hAnsi="Arial" w:cs="Arial"/>
            <w:sz w:val="20"/>
            <w:szCs w:val="20"/>
            <w:lang w:val="es-ES_tradnl"/>
          </w:rPr>
          <w:t>la Ley</w:t>
        </w:r>
      </w:smartTag>
      <w:r w:rsidRPr="00CF31F6">
        <w:rPr>
          <w:rFonts w:ascii="Arial" w:hAnsi="Arial" w:cs="Arial"/>
          <w:sz w:val="20"/>
          <w:szCs w:val="20"/>
          <w:lang w:val="es-ES_tradnl"/>
        </w:rPr>
        <w:t xml:space="preserve"> de Información Pública del Estado de Jalisco y sus Municipios. </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TERCERO</w:t>
      </w:r>
      <w:r w:rsidRPr="00CF31F6">
        <w:rPr>
          <w:rFonts w:ascii="Arial" w:hAnsi="Arial" w:cs="Arial"/>
          <w:sz w:val="20"/>
          <w:szCs w:val="20"/>
          <w:lang w:val="es-ES_tradnl"/>
        </w:rPr>
        <w:t>. La presidencia rotativa del Consejo de conformidad con el artículo 39 de la presente ley, entrará en vigor un año después de que sea electo el Presidente del Consejo para el periodo 2017-2021.</w:t>
      </w:r>
    </w:p>
    <w:p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CUARTO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QUINTO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Los procedimientos iniciados en los términos de la ley que se abroga continuarán tramitándose hasta su conclusión con la misma.</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SEXTO</w:t>
      </w:r>
      <w:r w:rsidRPr="00CF31F6">
        <w:rPr>
          <w:rFonts w:ascii="Arial" w:hAnsi="Arial" w:cs="Arial"/>
          <w:sz w:val="20"/>
          <w:szCs w:val="20"/>
          <w:lang w:val="es-ES_tradnl"/>
        </w:rPr>
        <w:t>. Los procedimientos penales iniciados a la luz del artículo 298 fracciones II, III y IV, previo a la entrada en vigor del presente decreto, deberán sujetarse a lo previsto por el artículo 45 del Código Penal para el Estado Libre y Soberano del Estado de Jalisco.</w:t>
      </w:r>
    </w:p>
    <w:p w:rsidR="000D1A3D" w:rsidRPr="00CF31F6" w:rsidRDefault="000D1A3D" w:rsidP="009469DB">
      <w:pPr>
        <w:spacing w:after="0" w:line="240" w:lineRule="auto"/>
        <w:jc w:val="center"/>
        <w:outlineLvl w:val="0"/>
        <w:rPr>
          <w:rFonts w:ascii="Arial" w:eastAsia="Times New Roman" w:hAnsi="Arial"/>
          <w:b/>
          <w:bCs/>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Salón de Sesiones del Congreso del Estado</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Guadalajara, Jalisco, 19 de julio de 2013</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Diputado Presidente</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Edgar Enrique Velázquez González</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Diputada Secretaria</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Gabriela Andalón Becerra</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Diputado Secretario</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Jaime Prieto Pérez</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 xml:space="preserve">Promulgación del Decreto 24450/LX/13, mediante el cual 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Responsabilidades de los Servidores Públicos, todos los ordenamientos del Estado de Jalisco, aprobado por el Honorable Congreso del Estado de Jalisco, en sesión del 19 de julio del 2013.</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 xml:space="preserve">En mérito de lo anterior y con fundamento en el artículo 50 fracción I de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mando se imprima, publique, divulgue y se le dé el debido cumplimiento.</w:t>
      </w:r>
    </w:p>
    <w:p w:rsidR="000D1A3D" w:rsidRPr="00CF31F6" w:rsidRDefault="000D1A3D" w:rsidP="009469DB">
      <w:pPr>
        <w:tabs>
          <w:tab w:val="left" w:pos="709"/>
        </w:tabs>
        <w:spacing w:after="0" w:line="240" w:lineRule="auto"/>
        <w:jc w:val="both"/>
        <w:rPr>
          <w:rFonts w:ascii="Arial" w:hAnsi="Arial" w:cs="Arial"/>
          <w:sz w:val="20"/>
          <w:szCs w:val="20"/>
        </w:rPr>
      </w:pPr>
    </w:p>
    <w:p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Emitido en Palacio de Gobierno, sede del Poder Ejecutivo del Estado Libre y Soberano de Jalisco, a los 23 veintitrés días del mes de julio de 2013 dos mil trece.</w:t>
      </w:r>
    </w:p>
    <w:p w:rsidR="000D1A3D" w:rsidRPr="00CF31F6" w:rsidRDefault="000D1A3D" w:rsidP="009469DB">
      <w:pPr>
        <w:tabs>
          <w:tab w:val="left" w:pos="709"/>
        </w:tabs>
        <w:spacing w:after="0" w:line="240" w:lineRule="auto"/>
        <w:jc w:val="both"/>
        <w:rPr>
          <w:rFonts w:ascii="Arial" w:hAnsi="Arial" w:cs="Arial"/>
          <w:sz w:val="20"/>
          <w:szCs w:val="20"/>
        </w:rPr>
      </w:pP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Gobernador Constitucional del Estado</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Jorge Aristóteles Sandoval Díaz</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(rúbrica)</w:t>
      </w:r>
    </w:p>
    <w:p w:rsidR="000D1A3D" w:rsidRPr="00CF31F6" w:rsidRDefault="000D1A3D" w:rsidP="009469DB">
      <w:pPr>
        <w:tabs>
          <w:tab w:val="left" w:pos="709"/>
        </w:tabs>
        <w:spacing w:after="0" w:line="240" w:lineRule="auto"/>
        <w:jc w:val="center"/>
        <w:rPr>
          <w:rFonts w:ascii="Arial" w:hAnsi="Arial" w:cs="Arial"/>
          <w:sz w:val="20"/>
          <w:szCs w:val="20"/>
        </w:rPr>
      </w:pP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Secretario General de Gobierno</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Arturo Zamora Jiménez</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p>
    <w:p w:rsidR="000D1A3D" w:rsidRPr="00695257" w:rsidRDefault="000D1A3D" w:rsidP="009469DB">
      <w:pPr>
        <w:spacing w:after="0" w:line="240" w:lineRule="auto"/>
        <w:jc w:val="center"/>
        <w:rPr>
          <w:rFonts w:ascii="Arial" w:hAnsi="Arial" w:cs="Arial"/>
          <w:b/>
          <w:bCs/>
          <w:sz w:val="20"/>
          <w:szCs w:val="20"/>
        </w:rPr>
      </w:pPr>
      <w:r w:rsidRPr="00695257">
        <w:rPr>
          <w:rFonts w:ascii="Arial" w:hAnsi="Arial" w:cs="Arial"/>
          <w:b/>
          <w:bCs/>
          <w:sz w:val="20"/>
          <w:szCs w:val="20"/>
        </w:rPr>
        <w:t>ARTÍCULOS TRANSITORIOS DEL DECRETO 25653/LX/15</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PRIMERO. </w:t>
      </w:r>
      <w:r w:rsidRPr="00CF31F6">
        <w:rPr>
          <w:rFonts w:ascii="Arial" w:hAnsi="Arial" w:cs="Arial"/>
          <w:sz w:val="20"/>
          <w:szCs w:val="20"/>
        </w:rPr>
        <w:t>El presente decreto entrará en vigor el día en que inicie su vigencia el Decreto No. 25437, previa su publicación en el periódico oficial “El Estado de Jalisco”.</w:t>
      </w:r>
    </w:p>
    <w:p w:rsidR="000D1A3D" w:rsidRPr="00CF31F6" w:rsidRDefault="000D1A3D" w:rsidP="009469DB">
      <w:pPr>
        <w:spacing w:after="0" w:line="240" w:lineRule="auto"/>
        <w:jc w:val="both"/>
        <w:rPr>
          <w:rFonts w:ascii="Arial" w:hAnsi="Arial" w:cs="Arial"/>
          <w:b/>
          <w:bCs/>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SEGUNDO. </w:t>
      </w:r>
      <w:r w:rsidRPr="00CF31F6">
        <w:rPr>
          <w:rFonts w:ascii="Arial" w:hAnsi="Arial" w:cs="Arial"/>
          <w:sz w:val="20"/>
          <w:szCs w:val="20"/>
        </w:rPr>
        <w:t>Previo a la entrada en vigor del presente decreto los sujetos obligados deberán realizar las adecuaciones administrativas necesarias para su debido cumplimiento.</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lastRenderedPageBreak/>
        <w:t xml:space="preserve">TERCERO. </w:t>
      </w:r>
      <w:r w:rsidRPr="00CF31F6">
        <w:rPr>
          <w:rFonts w:ascii="Arial" w:hAnsi="Arial" w:cs="Arial"/>
          <w:sz w:val="20"/>
          <w:szCs w:val="20"/>
        </w:rPr>
        <w:t xml:space="preserve">Respecto a la denominación y nombramiento de los comisionados será vigente una vez que se apruebe la reforma a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en materia de transparencia.</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CUARTO. </w:t>
      </w:r>
      <w:r w:rsidRPr="00CF31F6">
        <w:rPr>
          <w:rFonts w:ascii="Arial" w:hAnsi="Arial" w:cs="Arial"/>
          <w:sz w:val="20"/>
          <w:szCs w:val="20"/>
        </w:rPr>
        <w:t xml:space="preserve">Los asuntos que se encuentren en trámite a la entrada en vigor del presente decreto se concluirán de conformidad con las disposiciones vigentes en el momento en que iniciaron. </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lang w:val="es-ES_tradnl"/>
        </w:rPr>
        <w:t xml:space="preserve">QUINTO. </w:t>
      </w:r>
      <w:r w:rsidRPr="00CF31F6">
        <w:rPr>
          <w:rFonts w:ascii="Arial" w:hAnsi="Arial" w:cs="Arial"/>
          <w:sz w:val="20"/>
          <w:szCs w:val="20"/>
          <w:lang w:val="es-ES_tradnl"/>
        </w:rPr>
        <w:t>En tanto no se expida la ley general en materia de datos personales en posesión de sujetos obligados, permanecerán vigentes los artículos de esta Ley en la materia.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p>
    <w:p w:rsidR="00F804AB" w:rsidRDefault="00A8190F" w:rsidP="009469DB">
      <w:pPr>
        <w:spacing w:after="0" w:line="240" w:lineRule="auto"/>
        <w:jc w:val="center"/>
        <w:rPr>
          <w:rFonts w:ascii="Arial" w:hAnsi="Arial" w:cs="Arial"/>
          <w:b/>
          <w:sz w:val="20"/>
          <w:szCs w:val="20"/>
        </w:rPr>
      </w:pPr>
      <w:r w:rsidRPr="00A8190F">
        <w:rPr>
          <w:rFonts w:ascii="Arial" w:hAnsi="Arial" w:cs="Arial"/>
          <w:b/>
          <w:sz w:val="20"/>
          <w:szCs w:val="20"/>
        </w:rPr>
        <w:t>ARTÍCULOS TRANSITORIOS DEL DECRETO 26420/LXI/2017</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PRIMERO</w:t>
      </w:r>
      <w:r w:rsidRPr="00A74EBE">
        <w:rPr>
          <w:rFonts w:ascii="Arial" w:hAnsi="Arial" w:cs="Arial"/>
          <w:sz w:val="20"/>
          <w:szCs w:val="20"/>
          <w:lang w:val="es-ES_tradnl"/>
        </w:rPr>
        <w:t xml:space="preserve">. La presente Ley entrará en vigor el mismo día de su publicación en el periódico oficial </w:t>
      </w:r>
      <w:r w:rsidRPr="00A74EBE">
        <w:rPr>
          <w:rFonts w:ascii="Arial" w:hAnsi="Arial" w:cs="Arial"/>
          <w:i/>
          <w:sz w:val="20"/>
          <w:szCs w:val="20"/>
          <w:lang w:val="es-ES_tradnl"/>
        </w:rPr>
        <w:t>“El Estado de Jalisco”.</w:t>
      </w:r>
    </w:p>
    <w:p w:rsidR="00A8190F" w:rsidRPr="00A74EBE" w:rsidRDefault="00A8190F" w:rsidP="00A8190F">
      <w:pPr>
        <w:tabs>
          <w:tab w:val="left" w:pos="1276"/>
        </w:tabs>
        <w:spacing w:after="0" w:line="240" w:lineRule="auto"/>
        <w:jc w:val="both"/>
        <w:rPr>
          <w:rFonts w:ascii="Arial" w:hAnsi="Arial" w:cs="Arial"/>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SEGUNDO</w:t>
      </w:r>
      <w:r w:rsidRPr="00A74EBE">
        <w:rPr>
          <w:rFonts w:ascii="Arial" w:hAnsi="Arial" w:cs="Arial"/>
          <w:sz w:val="20"/>
          <w:szCs w:val="20"/>
          <w:lang w:val="es-ES_tradnl"/>
        </w:rPr>
        <w:t>. En el Presupuesto de Egresos del Estado para el ejercicio Fiscal 2018, se deberán establecer las previsiones presupuestales necesarias para la operación de la presente Ley.</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TERCERO</w:t>
      </w:r>
      <w:r w:rsidRPr="00A74EBE">
        <w:rPr>
          <w:rFonts w:ascii="Arial" w:hAnsi="Arial" w:cs="Arial"/>
          <w:sz w:val="20"/>
          <w:szCs w:val="20"/>
          <w:lang w:val="es-ES_tradnl"/>
        </w:rPr>
        <w:t>. Se derogan todas aquellas disposiciones en materia de protección de datos personales en posesión de los sujetos obligados en el ámbito estatal, de carácter estatal y municipal, que contravengan lo dispuesto por la presente Ley.</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CUARTO.</w:t>
      </w:r>
      <w:r w:rsidRPr="00A74EBE">
        <w:rPr>
          <w:rFonts w:ascii="Arial" w:hAnsi="Arial" w:cs="Arial"/>
          <w:sz w:val="20"/>
          <w:szCs w:val="20"/>
          <w:lang w:val="es-ES_tradnl"/>
        </w:rPr>
        <w:t xml:space="preserve"> Los procedimientos iniciados antes de la entrada en vigor de la presente Ley se sustanciarán hasta su conclusión conforme a la Ley de Transparencia y Acceso a la Información Pública del Estado de Jalisco y sus municipios.</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QUINTO.</w:t>
      </w:r>
      <w:r w:rsidRPr="00A74EBE">
        <w:rPr>
          <w:rFonts w:ascii="Arial" w:hAnsi="Arial" w:cs="Arial"/>
          <w:sz w:val="20"/>
          <w:szCs w:val="20"/>
          <w:lang w:val="es-ES_tradnl"/>
        </w:rPr>
        <w:t xml:space="preserve"> El </w:t>
      </w:r>
      <w:r w:rsidRPr="00A74EBE">
        <w:rPr>
          <w:rFonts w:ascii="Arial" w:hAnsi="Arial" w:cs="Arial"/>
          <w:sz w:val="20"/>
          <w:szCs w:val="20"/>
        </w:rPr>
        <w:t>Instituto de Transparencia, Información Pública y Protección de Datos Personales del Estado de Jalisco</w:t>
      </w:r>
      <w:r w:rsidRPr="00A74EBE">
        <w:rPr>
          <w:rFonts w:ascii="Arial" w:hAnsi="Arial" w:cs="Arial"/>
          <w:sz w:val="20"/>
          <w:szCs w:val="20"/>
          <w:lang w:val="es-ES_tradnl"/>
        </w:rPr>
        <w:t xml:space="preserve"> deberá expedir los lineamientos, parámetros, criterios y demás disposiciones de las diversas materias a que se refiere la presente Ley, dentro de un año siguiente a la entrada en vigor de esta reforma.</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SEXTO</w:t>
      </w:r>
      <w:r w:rsidRPr="00A74EBE">
        <w:rPr>
          <w:rFonts w:ascii="Arial" w:hAnsi="Arial" w:cs="Arial"/>
          <w:sz w:val="20"/>
          <w:szCs w:val="20"/>
          <w:lang w:val="es-ES_tradnl"/>
        </w:rPr>
        <w:t>. Los sujetos responsables deberán observar lo dispuesto en el Título Segundo, Capítulo II de la presente Ley, a más tardar un año después de la entrada en vigor de la presente reforma.</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SÉPTIMO</w:t>
      </w:r>
      <w:r w:rsidRPr="00A74EBE">
        <w:rPr>
          <w:rFonts w:ascii="Arial" w:hAnsi="Arial" w:cs="Arial"/>
          <w:sz w:val="20"/>
          <w:szCs w:val="20"/>
          <w:lang w:val="es-ES_tradnl"/>
        </w:rPr>
        <w:t>. Los sujetos responsables expedirán sus avisos de privacidad en los términos previstos en la presente Ley y demás disposiciones aplicables, a más tardar tres meses después de la entrada en vigor de este decreto.</w:t>
      </w:r>
    </w:p>
    <w:p w:rsidR="00A8190F" w:rsidRPr="00A8190F" w:rsidRDefault="00A8190F" w:rsidP="009469DB">
      <w:pPr>
        <w:spacing w:after="0" w:line="240" w:lineRule="auto"/>
        <w:jc w:val="center"/>
        <w:rPr>
          <w:rFonts w:ascii="Arial" w:hAnsi="Arial" w:cs="Arial"/>
          <w:b/>
          <w:sz w:val="20"/>
          <w:szCs w:val="20"/>
          <w:lang w:val="es-ES_tradnl"/>
        </w:rPr>
      </w:pPr>
    </w:p>
    <w:p w:rsidR="00A8190F" w:rsidRPr="003B44FF" w:rsidRDefault="00A8190F" w:rsidP="003B44FF">
      <w:pPr>
        <w:spacing w:after="0" w:line="240" w:lineRule="auto"/>
        <w:jc w:val="center"/>
        <w:rPr>
          <w:rFonts w:ascii="Arial" w:hAnsi="Arial" w:cs="Arial"/>
          <w:sz w:val="20"/>
          <w:szCs w:val="20"/>
        </w:rPr>
      </w:pPr>
    </w:p>
    <w:p w:rsidR="003B44FF" w:rsidRPr="003B44FF" w:rsidRDefault="003B44FF" w:rsidP="003B44FF">
      <w:pPr>
        <w:pStyle w:val="Texto"/>
        <w:tabs>
          <w:tab w:val="left" w:pos="3240"/>
        </w:tabs>
        <w:spacing w:after="0" w:line="240" w:lineRule="auto"/>
        <w:ind w:firstLine="0"/>
        <w:jc w:val="center"/>
        <w:rPr>
          <w:rFonts w:cs="Arial"/>
          <w:b/>
          <w:sz w:val="20"/>
          <w:szCs w:val="20"/>
          <w:lang w:eastAsia="en-US"/>
        </w:rPr>
      </w:pPr>
      <w:r w:rsidRPr="003B44FF">
        <w:rPr>
          <w:rFonts w:cs="Arial"/>
          <w:b/>
          <w:sz w:val="20"/>
          <w:szCs w:val="20"/>
          <w:lang w:eastAsia="en-US"/>
        </w:rPr>
        <w:t>ARTÍCULOS TRANSITORIOS DEL DECRETO 27589/LXI/19</w:t>
      </w:r>
    </w:p>
    <w:p w:rsidR="003B44FF" w:rsidRPr="003B44FF" w:rsidRDefault="003B44FF" w:rsidP="003B44FF">
      <w:pPr>
        <w:pStyle w:val="Texto"/>
        <w:tabs>
          <w:tab w:val="left" w:pos="3240"/>
        </w:tabs>
        <w:spacing w:after="0" w:line="240" w:lineRule="auto"/>
        <w:ind w:firstLine="0"/>
        <w:rPr>
          <w:rFonts w:cs="Arial"/>
          <w:b/>
          <w:sz w:val="20"/>
          <w:szCs w:val="20"/>
          <w:lang w:eastAsia="en-US"/>
        </w:rPr>
      </w:pPr>
    </w:p>
    <w:p w:rsidR="003B44FF" w:rsidRPr="003B44FF" w:rsidRDefault="003B44FF" w:rsidP="003B44FF">
      <w:pPr>
        <w:pStyle w:val="Texto"/>
        <w:tabs>
          <w:tab w:val="left" w:pos="3240"/>
        </w:tabs>
        <w:spacing w:after="0" w:line="240" w:lineRule="auto"/>
        <w:ind w:firstLine="0"/>
        <w:rPr>
          <w:rFonts w:cs="Arial"/>
          <w:sz w:val="20"/>
          <w:szCs w:val="20"/>
          <w:lang w:eastAsia="en-US"/>
        </w:rPr>
      </w:pPr>
      <w:r w:rsidRPr="003B44FF">
        <w:rPr>
          <w:rFonts w:cs="Arial"/>
          <w:b/>
          <w:sz w:val="20"/>
          <w:szCs w:val="20"/>
          <w:lang w:eastAsia="en-US"/>
        </w:rPr>
        <w:t xml:space="preserve">Primero.- </w:t>
      </w:r>
      <w:r w:rsidRPr="003B44FF">
        <w:rPr>
          <w:rFonts w:cs="Arial"/>
          <w:sz w:val="20"/>
          <w:szCs w:val="20"/>
          <w:lang w:eastAsia="en-US"/>
        </w:rPr>
        <w:t xml:space="preserve">El presente decreto entrará en vigor al día siguiente de su publicación en el periódico oficial </w:t>
      </w:r>
      <w:r w:rsidRPr="003B44FF">
        <w:rPr>
          <w:rFonts w:cs="Arial"/>
          <w:i/>
          <w:sz w:val="20"/>
          <w:szCs w:val="20"/>
          <w:lang w:eastAsia="en-US"/>
        </w:rPr>
        <w:t>“El Estado de Jalisco”.</w:t>
      </w:r>
    </w:p>
    <w:p w:rsidR="003B44FF" w:rsidRPr="003B44FF" w:rsidRDefault="003B44FF" w:rsidP="003B44FF">
      <w:pPr>
        <w:pStyle w:val="Texto"/>
        <w:tabs>
          <w:tab w:val="left" w:pos="3240"/>
        </w:tabs>
        <w:spacing w:after="0" w:line="240" w:lineRule="auto"/>
        <w:ind w:firstLine="0"/>
        <w:rPr>
          <w:rFonts w:cs="Arial"/>
          <w:sz w:val="20"/>
          <w:szCs w:val="20"/>
          <w:lang w:eastAsia="en-US"/>
        </w:rPr>
      </w:pPr>
    </w:p>
    <w:p w:rsidR="003B44FF" w:rsidRPr="003B44FF" w:rsidRDefault="003B44FF" w:rsidP="003B44FF">
      <w:pPr>
        <w:pStyle w:val="Texto"/>
        <w:tabs>
          <w:tab w:val="left" w:pos="3240"/>
        </w:tabs>
        <w:spacing w:after="0" w:line="240" w:lineRule="auto"/>
        <w:ind w:firstLine="0"/>
        <w:rPr>
          <w:rFonts w:cs="Arial"/>
          <w:sz w:val="20"/>
          <w:szCs w:val="20"/>
          <w:lang w:eastAsia="en-US"/>
        </w:rPr>
      </w:pPr>
      <w:r w:rsidRPr="003B44FF">
        <w:rPr>
          <w:rFonts w:cs="Arial"/>
          <w:b/>
          <w:sz w:val="20"/>
          <w:szCs w:val="20"/>
        </w:rPr>
        <w:t xml:space="preserve">Segundo.- </w:t>
      </w:r>
      <w:r w:rsidRPr="003B44FF">
        <w:rPr>
          <w:rFonts w:cs="Arial"/>
          <w:sz w:val="20"/>
          <w:szCs w:val="20"/>
          <w:lang w:eastAsia="en-US"/>
        </w:rPr>
        <w:t>El Titular de la Dirección de Área del Archivo Histórico del Gobierno del Estado fungirá como encargado de la presidencia en el Consejo Estatal de Archivos y será el vínculo con el Consejo Nacional de Archivos en tanto se nombre al Titular de la Dirección General de Archivos del Estado.</w:t>
      </w:r>
      <w:r w:rsidRPr="003B44FF">
        <w:rPr>
          <w:rFonts w:cs="Arial"/>
          <w:sz w:val="20"/>
          <w:szCs w:val="20"/>
          <w:lang w:eastAsia="en-US"/>
        </w:rPr>
        <w:tab/>
      </w:r>
    </w:p>
    <w:p w:rsidR="003B44FF" w:rsidRPr="003B44FF" w:rsidRDefault="003B44FF" w:rsidP="003B44FF">
      <w:pPr>
        <w:spacing w:after="0" w:line="240" w:lineRule="auto"/>
        <w:jc w:val="both"/>
        <w:rPr>
          <w:rFonts w:ascii="Arial" w:hAnsi="Arial" w:cs="Arial"/>
          <w:sz w:val="20"/>
          <w:szCs w:val="20"/>
        </w:rPr>
      </w:pPr>
    </w:p>
    <w:p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Tercero.- </w:t>
      </w:r>
      <w:r w:rsidRPr="003B44FF">
        <w:rPr>
          <w:rFonts w:ascii="Arial" w:hAnsi="Arial" w:cs="Arial"/>
          <w:sz w:val="20"/>
          <w:szCs w:val="20"/>
        </w:rPr>
        <w:t>El Consejo Estatal de Archivos deberá estar constituido a más tardar el último día hábil de febrero del 2020.</w:t>
      </w:r>
    </w:p>
    <w:p w:rsidR="003B44FF" w:rsidRPr="003B44FF" w:rsidRDefault="003B44FF" w:rsidP="003B44FF">
      <w:pPr>
        <w:spacing w:after="0" w:line="240" w:lineRule="auto"/>
        <w:jc w:val="both"/>
        <w:rPr>
          <w:rFonts w:ascii="Arial" w:hAnsi="Arial" w:cs="Arial"/>
          <w:sz w:val="20"/>
          <w:szCs w:val="20"/>
        </w:rPr>
      </w:pPr>
    </w:p>
    <w:p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Cuarto.- </w:t>
      </w:r>
      <w:r w:rsidRPr="003B44FF">
        <w:rPr>
          <w:rFonts w:ascii="Arial" w:hAnsi="Arial" w:cs="Arial"/>
          <w:sz w:val="20"/>
          <w:szCs w:val="20"/>
        </w:rPr>
        <w:t>Los sujetos obligados, a través de sus Áreas Coordinadoras de Archivos, deberán de integrar al Grupo Interdisciplinario al que se refiere la Ley de Archivos del Estado de Jalisco y sus Municipios dentro de los siguientes treinta días naturales a la entrada en vigor del presente decreto.</w:t>
      </w:r>
    </w:p>
    <w:p w:rsidR="003B44FF" w:rsidRPr="003B44FF" w:rsidRDefault="003B44FF" w:rsidP="003B44FF">
      <w:pPr>
        <w:spacing w:after="0" w:line="240" w:lineRule="auto"/>
        <w:jc w:val="both"/>
        <w:rPr>
          <w:rFonts w:ascii="Arial" w:hAnsi="Arial" w:cs="Arial"/>
          <w:sz w:val="20"/>
          <w:szCs w:val="20"/>
        </w:rPr>
      </w:pPr>
    </w:p>
    <w:p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Quinto.- </w:t>
      </w:r>
      <w:r w:rsidRPr="003B44FF">
        <w:rPr>
          <w:rFonts w:ascii="Arial" w:hAnsi="Arial" w:cs="Arial"/>
          <w:sz w:val="20"/>
          <w:szCs w:val="20"/>
        </w:rPr>
        <w:t>Los sujetos obligados, a través de sus Áreas Coordinadoras de Archivos, deberán integrar su plan institucional de archivos y sus programas anuales a fin de que entren en operación durante el mes de junio de 2020.</w:t>
      </w:r>
    </w:p>
    <w:p w:rsidR="003B44FF" w:rsidRPr="003B44FF" w:rsidRDefault="003B44FF" w:rsidP="003B44FF">
      <w:pPr>
        <w:spacing w:after="0" w:line="240" w:lineRule="auto"/>
        <w:jc w:val="both"/>
        <w:rPr>
          <w:rFonts w:ascii="Arial" w:hAnsi="Arial" w:cs="Arial"/>
          <w:sz w:val="20"/>
          <w:szCs w:val="20"/>
        </w:rPr>
      </w:pPr>
    </w:p>
    <w:p w:rsidR="003B44FF" w:rsidRPr="003B44FF" w:rsidRDefault="003B44FF" w:rsidP="003B44FF">
      <w:pPr>
        <w:pStyle w:val="Texto"/>
        <w:spacing w:after="0" w:line="240" w:lineRule="auto"/>
        <w:ind w:firstLine="0"/>
        <w:rPr>
          <w:rFonts w:eastAsia="Calibri" w:cs="Arial"/>
          <w:sz w:val="20"/>
          <w:szCs w:val="20"/>
          <w:lang w:eastAsia="en-US"/>
        </w:rPr>
      </w:pPr>
      <w:r w:rsidRPr="003B44FF">
        <w:rPr>
          <w:rFonts w:cs="Arial"/>
          <w:b/>
          <w:sz w:val="20"/>
          <w:szCs w:val="20"/>
        </w:rPr>
        <w:t xml:space="preserve">Sexto.- </w:t>
      </w:r>
      <w:r w:rsidRPr="003B44FF">
        <w:rPr>
          <w:rFonts w:eastAsia="Calibri" w:cs="Arial"/>
          <w:sz w:val="20"/>
          <w:szCs w:val="20"/>
          <w:lang w:eastAsia="en-US"/>
        </w:rPr>
        <w:t>Las erogaciones que se generen con motivo de la entrada en vigor de la presente Ley para los sujetos obligados, se cubrirán con cargo a sus respectivos presupuestos aprobados para el presente ejercicio fiscal y los subsecuentes.</w:t>
      </w:r>
    </w:p>
    <w:p w:rsidR="003B44FF" w:rsidRPr="003B44FF" w:rsidRDefault="003B44FF" w:rsidP="003B44FF">
      <w:pPr>
        <w:spacing w:after="0" w:line="240" w:lineRule="auto"/>
        <w:jc w:val="both"/>
        <w:rPr>
          <w:rFonts w:ascii="Arial" w:hAnsi="Arial" w:cs="Arial"/>
          <w:b/>
          <w:sz w:val="20"/>
          <w:szCs w:val="20"/>
        </w:rPr>
      </w:pPr>
    </w:p>
    <w:p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Séptimo.-</w:t>
      </w:r>
      <w:r w:rsidRPr="003B44FF">
        <w:rPr>
          <w:rFonts w:ascii="Arial" w:hAnsi="Arial" w:cs="Arial"/>
          <w:sz w:val="20"/>
          <w:szCs w:val="20"/>
        </w:rPr>
        <w:t xml:space="preserve"> Los sujetos obligados deberán realizar las adecuaciones presupuestales correspondientes al ejercicio fiscal </w:t>
      </w:r>
      <w:smartTag w:uri="urn:schemas-microsoft-com:office:smarttags" w:element="metricconverter">
        <w:smartTagPr>
          <w:attr w:name="ProductID" w:val="2021, a"/>
        </w:smartTagPr>
        <w:r w:rsidRPr="003B44FF">
          <w:rPr>
            <w:rFonts w:ascii="Arial" w:hAnsi="Arial" w:cs="Arial"/>
            <w:sz w:val="20"/>
            <w:szCs w:val="20"/>
          </w:rPr>
          <w:t>2021, a</w:t>
        </w:r>
      </w:smartTag>
      <w:r w:rsidRPr="003B44FF">
        <w:rPr>
          <w:rFonts w:ascii="Arial" w:hAnsi="Arial" w:cs="Arial"/>
          <w:sz w:val="20"/>
          <w:szCs w:val="20"/>
        </w:rPr>
        <w:t xml:space="preserve"> fin de incluir una partida presupuestal relativa a archivos.</w:t>
      </w:r>
    </w:p>
    <w:p w:rsidR="003B44FF" w:rsidRPr="003B44FF" w:rsidRDefault="003B44FF" w:rsidP="003B44FF">
      <w:pPr>
        <w:spacing w:after="0" w:line="240" w:lineRule="auto"/>
        <w:jc w:val="both"/>
        <w:rPr>
          <w:rFonts w:ascii="Arial" w:hAnsi="Arial" w:cs="Arial"/>
          <w:sz w:val="20"/>
          <w:szCs w:val="20"/>
        </w:rPr>
      </w:pPr>
    </w:p>
    <w:p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Octavo.- </w:t>
      </w:r>
      <w:r w:rsidRPr="003B44FF">
        <w:rPr>
          <w:rFonts w:ascii="Arial" w:hAnsi="Arial" w:cs="Arial"/>
          <w:sz w:val="20"/>
          <w:szCs w:val="20"/>
        </w:rPr>
        <w:t xml:space="preserve">La integración de las auditorías archivísticas en el programa anual de auditorías, deberá ser contemplada en el programa anual 2020.   </w:t>
      </w:r>
    </w:p>
    <w:p w:rsidR="003B44FF" w:rsidRPr="003B44FF" w:rsidRDefault="003B44FF" w:rsidP="003B44FF">
      <w:pPr>
        <w:spacing w:after="0" w:line="240" w:lineRule="auto"/>
        <w:jc w:val="both"/>
        <w:rPr>
          <w:rFonts w:ascii="Arial" w:hAnsi="Arial" w:cs="Arial"/>
          <w:sz w:val="20"/>
          <w:szCs w:val="20"/>
        </w:rPr>
      </w:pPr>
    </w:p>
    <w:p w:rsid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Noveno.- </w:t>
      </w:r>
      <w:r w:rsidRPr="003B44FF">
        <w:rPr>
          <w:rFonts w:ascii="Arial" w:hAnsi="Arial" w:cs="Arial"/>
          <w:sz w:val="20"/>
          <w:szCs w:val="20"/>
        </w:rPr>
        <w:t>Para aquellos sujetos obligados que a la entrada en vigor del presente decreto no cuenten con un portal electrónico al que se refiere el artículo 65 de la Ley de Archivos del Estado de Jalisco y sus Municipios que se expide a través de este decreto, la publicación de los expedientes de disposición documental y transferencia secundaria se realizará a través del portal del Archivo General del Estado en los términos de las disposiciones legales aplicables.</w:t>
      </w:r>
    </w:p>
    <w:p w:rsidR="007418E3" w:rsidRDefault="007418E3" w:rsidP="003B44FF">
      <w:pPr>
        <w:spacing w:after="0" w:line="240" w:lineRule="auto"/>
        <w:jc w:val="both"/>
        <w:rPr>
          <w:rFonts w:ascii="Arial" w:hAnsi="Arial" w:cs="Arial"/>
          <w:sz w:val="20"/>
          <w:szCs w:val="20"/>
        </w:rPr>
      </w:pPr>
    </w:p>
    <w:p w:rsidR="007418E3" w:rsidRPr="007418E3" w:rsidRDefault="007418E3" w:rsidP="007418E3">
      <w:pPr>
        <w:spacing w:after="0" w:line="240" w:lineRule="auto"/>
        <w:jc w:val="center"/>
        <w:rPr>
          <w:rFonts w:ascii="Arial" w:hAnsi="Arial" w:cs="Arial"/>
          <w:b/>
          <w:sz w:val="20"/>
          <w:szCs w:val="20"/>
        </w:rPr>
      </w:pPr>
      <w:r w:rsidRPr="007418E3">
        <w:rPr>
          <w:rFonts w:ascii="Arial" w:hAnsi="Arial" w:cs="Arial"/>
          <w:b/>
          <w:sz w:val="20"/>
          <w:szCs w:val="20"/>
        </w:rPr>
        <w:t>ARTÍCULOS TRANSITORIOS DEL DECRETO 27853/LXII/20</w:t>
      </w:r>
    </w:p>
    <w:p w:rsidR="003B44FF" w:rsidRPr="003B44FF" w:rsidRDefault="003B44FF" w:rsidP="003B44FF">
      <w:pPr>
        <w:spacing w:after="0" w:line="240" w:lineRule="auto"/>
        <w:jc w:val="both"/>
        <w:rPr>
          <w:rFonts w:ascii="Arial" w:hAnsi="Arial" w:cs="Arial"/>
          <w:b/>
          <w:bCs/>
          <w:sz w:val="20"/>
          <w:szCs w:val="20"/>
        </w:rPr>
      </w:pPr>
    </w:p>
    <w:p w:rsidR="007418E3" w:rsidRPr="007418E3" w:rsidRDefault="007418E3" w:rsidP="007418E3">
      <w:pPr>
        <w:pStyle w:val="Normal1"/>
        <w:spacing w:after="0" w:line="240" w:lineRule="auto"/>
        <w:jc w:val="both"/>
        <w:rPr>
          <w:rFonts w:ascii="Arial" w:hAnsi="Arial" w:cs="Arial"/>
          <w:sz w:val="20"/>
          <w:szCs w:val="20"/>
        </w:rPr>
      </w:pPr>
      <w:r w:rsidRPr="007418E3">
        <w:rPr>
          <w:rFonts w:ascii="Arial" w:hAnsi="Arial" w:cs="Arial"/>
          <w:b/>
          <w:sz w:val="20"/>
          <w:szCs w:val="20"/>
        </w:rPr>
        <w:t>PRIMERO.</w:t>
      </w:r>
      <w:r w:rsidRPr="007418E3">
        <w:rPr>
          <w:rFonts w:ascii="Arial" w:hAnsi="Arial" w:cs="Arial"/>
          <w:sz w:val="20"/>
          <w:szCs w:val="20"/>
        </w:rPr>
        <w:t xml:space="preserve"> El presente decreto entrará en vigor al día siguiente de su publicación en el periódico oficial </w:t>
      </w:r>
      <w:r w:rsidRPr="007418E3">
        <w:rPr>
          <w:rFonts w:ascii="Arial" w:hAnsi="Arial" w:cs="Arial"/>
          <w:i/>
          <w:sz w:val="20"/>
          <w:szCs w:val="20"/>
        </w:rPr>
        <w:t>“El Estado de Jalisco”.</w:t>
      </w:r>
    </w:p>
    <w:p w:rsidR="007418E3" w:rsidRPr="007418E3" w:rsidRDefault="007418E3" w:rsidP="007418E3">
      <w:pPr>
        <w:pStyle w:val="Normal1"/>
        <w:spacing w:after="0" w:line="240" w:lineRule="auto"/>
        <w:jc w:val="both"/>
        <w:rPr>
          <w:rFonts w:ascii="Arial" w:hAnsi="Arial" w:cs="Arial"/>
          <w:sz w:val="20"/>
          <w:szCs w:val="20"/>
        </w:rPr>
      </w:pPr>
    </w:p>
    <w:p w:rsidR="007418E3" w:rsidRPr="007418E3" w:rsidRDefault="007418E3" w:rsidP="007418E3">
      <w:pPr>
        <w:pStyle w:val="Normal1"/>
        <w:spacing w:after="0" w:line="240" w:lineRule="auto"/>
        <w:jc w:val="both"/>
        <w:rPr>
          <w:rFonts w:ascii="Arial" w:hAnsi="Arial" w:cs="Arial"/>
          <w:sz w:val="20"/>
          <w:szCs w:val="20"/>
        </w:rPr>
      </w:pPr>
      <w:r w:rsidRPr="007418E3">
        <w:rPr>
          <w:rFonts w:ascii="Arial" w:hAnsi="Arial" w:cs="Arial"/>
          <w:b/>
          <w:sz w:val="20"/>
          <w:szCs w:val="20"/>
        </w:rPr>
        <w:t xml:space="preserve">SEGUNDO. </w:t>
      </w:r>
      <w:r w:rsidRPr="007418E3">
        <w:rPr>
          <w:rFonts w:ascii="Arial" w:hAnsi="Arial" w:cs="Arial"/>
          <w:sz w:val="20"/>
          <w:szCs w:val="20"/>
        </w:rPr>
        <w:t xml:space="preserve">Para el cumplimiento de las obligaciones derivadas del presente decreto, en lo referente a la publicación de las sentencias de los últimos diez años, el Supremo Tribunal de Justicia y el Consejo de la Judicatura, respectivamente, deberán emitir a más tardar en los siguientes 60 días contados a partir de la entrada en vigor del presente decreto, el acuerdo de implementación que contenga la programación, calendarización y progresividad con que se dará cumplimiento, sin que exceda del 01 de julio de 2022.  </w:t>
      </w:r>
    </w:p>
    <w:p w:rsidR="007418E3" w:rsidRPr="007418E3" w:rsidRDefault="007418E3" w:rsidP="007418E3">
      <w:pPr>
        <w:pStyle w:val="Normal1"/>
        <w:spacing w:after="0" w:line="240" w:lineRule="auto"/>
        <w:jc w:val="both"/>
        <w:rPr>
          <w:rFonts w:ascii="Arial" w:hAnsi="Arial" w:cs="Arial"/>
          <w:b/>
          <w:sz w:val="20"/>
          <w:szCs w:val="20"/>
        </w:rPr>
      </w:pPr>
    </w:p>
    <w:p w:rsidR="007418E3" w:rsidRPr="007418E3" w:rsidRDefault="007418E3" w:rsidP="007418E3">
      <w:pPr>
        <w:pStyle w:val="Normal1"/>
        <w:spacing w:after="0" w:line="240" w:lineRule="auto"/>
        <w:jc w:val="both"/>
        <w:rPr>
          <w:rFonts w:ascii="Arial" w:hAnsi="Arial" w:cs="Arial"/>
          <w:b/>
          <w:sz w:val="20"/>
          <w:szCs w:val="20"/>
        </w:rPr>
      </w:pPr>
      <w:r w:rsidRPr="007418E3">
        <w:rPr>
          <w:rFonts w:ascii="Arial" w:hAnsi="Arial" w:cs="Arial"/>
          <w:b/>
          <w:sz w:val="20"/>
          <w:szCs w:val="20"/>
        </w:rPr>
        <w:t xml:space="preserve">TERCERO. </w:t>
      </w:r>
      <w:r w:rsidRPr="007418E3">
        <w:rPr>
          <w:rFonts w:ascii="Arial" w:hAnsi="Arial" w:cs="Arial"/>
          <w:sz w:val="20"/>
          <w:szCs w:val="20"/>
        </w:rPr>
        <w:t xml:space="preserve">El Supremo Tribunal de Justicia y el Consejo de la Judicatura deberán contemplar en su anteproyecto de presupuesto de egresos para los subsecuentes ejercicios fiscales, las partidas presupuestales suficientes para el cumplimiento de la obligación establecida en el presente decreto. </w:t>
      </w:r>
    </w:p>
    <w:p w:rsidR="00A8190F" w:rsidRDefault="00A8190F" w:rsidP="009469DB">
      <w:pPr>
        <w:spacing w:after="0" w:line="240" w:lineRule="auto"/>
        <w:jc w:val="center"/>
        <w:rPr>
          <w:rFonts w:ascii="Arial" w:hAnsi="Arial" w:cs="Arial"/>
          <w:sz w:val="20"/>
          <w:szCs w:val="20"/>
        </w:rPr>
      </w:pPr>
    </w:p>
    <w:p w:rsidR="00A85D50" w:rsidRDefault="00A85D50" w:rsidP="009469DB">
      <w:pPr>
        <w:spacing w:after="0" w:line="240" w:lineRule="auto"/>
        <w:jc w:val="center"/>
        <w:rPr>
          <w:rFonts w:ascii="Arial" w:hAnsi="Arial" w:cs="Arial"/>
          <w:b/>
          <w:sz w:val="20"/>
          <w:szCs w:val="20"/>
        </w:rPr>
      </w:pPr>
      <w:r w:rsidRPr="00A85D50">
        <w:rPr>
          <w:rFonts w:ascii="Arial" w:hAnsi="Arial" w:cs="Arial"/>
          <w:b/>
          <w:sz w:val="20"/>
          <w:szCs w:val="20"/>
        </w:rPr>
        <w:t>ARTÍCULOS TRANSITORIOS DEL DECRETO 27854/LXII/20</w:t>
      </w:r>
    </w:p>
    <w:p w:rsidR="00A85D50" w:rsidRDefault="00A85D50" w:rsidP="009469DB">
      <w:pPr>
        <w:spacing w:after="0" w:line="240" w:lineRule="auto"/>
        <w:jc w:val="center"/>
        <w:rPr>
          <w:rFonts w:ascii="Arial" w:hAnsi="Arial" w:cs="Arial"/>
          <w:b/>
          <w:sz w:val="20"/>
          <w:szCs w:val="20"/>
        </w:rPr>
      </w:pPr>
    </w:p>
    <w:p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b/>
          <w:sz w:val="20"/>
          <w:szCs w:val="20"/>
        </w:rPr>
        <w:t>PRIMERO.</w:t>
      </w:r>
      <w:r w:rsidRPr="00A85D50">
        <w:rPr>
          <w:rFonts w:ascii="Arial" w:hAnsi="Arial" w:cs="Arial"/>
          <w:sz w:val="20"/>
          <w:szCs w:val="20"/>
        </w:rPr>
        <w:t xml:space="preserve"> El presente decreto entrara en vigor al día siguiente de su publicación en el periódico oficial </w:t>
      </w:r>
      <w:r w:rsidRPr="00A85D50">
        <w:rPr>
          <w:rFonts w:ascii="Arial" w:hAnsi="Arial" w:cs="Arial"/>
          <w:i/>
          <w:sz w:val="20"/>
          <w:szCs w:val="20"/>
        </w:rPr>
        <w:t>"El Estado de Jalisco”.</w:t>
      </w:r>
    </w:p>
    <w:p w:rsidR="00A85D50" w:rsidRPr="00A85D50" w:rsidRDefault="00A85D50" w:rsidP="00A85D50">
      <w:pPr>
        <w:pStyle w:val="Normal1"/>
        <w:spacing w:after="0" w:line="240" w:lineRule="auto"/>
        <w:jc w:val="both"/>
        <w:rPr>
          <w:rFonts w:ascii="Arial" w:hAnsi="Arial" w:cs="Arial"/>
          <w:b/>
          <w:sz w:val="20"/>
          <w:szCs w:val="20"/>
        </w:rPr>
      </w:pPr>
    </w:p>
    <w:p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b/>
          <w:sz w:val="20"/>
          <w:szCs w:val="20"/>
        </w:rPr>
        <w:t>SEGUNDO.</w:t>
      </w:r>
      <w:r w:rsidRPr="00A85D50">
        <w:rPr>
          <w:rFonts w:ascii="Arial" w:hAnsi="Arial" w:cs="Arial"/>
          <w:sz w:val="20"/>
          <w:szCs w:val="20"/>
        </w:rPr>
        <w:t xml:space="preserve"> El Instituto de Transparencia, Información Pública y Protección de Datos Personales del Estado de Jalisco (ITEI), podrá brindar apoyo y capacitación técnica a los sujetos obligados municipales, para el debido cumplimiento del presente decreto. </w:t>
      </w:r>
    </w:p>
    <w:p w:rsidR="00A85D50" w:rsidRPr="00A85D50" w:rsidRDefault="00A85D50" w:rsidP="009469DB">
      <w:pPr>
        <w:spacing w:after="0" w:line="240" w:lineRule="auto"/>
        <w:jc w:val="center"/>
        <w:rPr>
          <w:rFonts w:ascii="Arial" w:hAnsi="Arial" w:cs="Arial"/>
          <w:b/>
          <w:sz w:val="20"/>
          <w:szCs w:val="20"/>
        </w:rPr>
      </w:pPr>
    </w:p>
    <w:p w:rsidR="00A85D50" w:rsidRDefault="00A85D50" w:rsidP="009469DB">
      <w:pPr>
        <w:spacing w:after="0" w:line="240" w:lineRule="auto"/>
        <w:jc w:val="center"/>
        <w:rPr>
          <w:rFonts w:ascii="Arial" w:hAnsi="Arial" w:cs="Arial"/>
          <w:sz w:val="20"/>
          <w:szCs w:val="20"/>
        </w:rPr>
      </w:pPr>
    </w:p>
    <w:p w:rsidR="007418E3" w:rsidRDefault="007418E3" w:rsidP="009469DB">
      <w:pPr>
        <w:spacing w:after="0" w:line="240" w:lineRule="auto"/>
        <w:jc w:val="center"/>
        <w:rPr>
          <w:rFonts w:ascii="Arial" w:hAnsi="Arial" w:cs="Arial"/>
          <w:sz w:val="20"/>
          <w:szCs w:val="20"/>
        </w:rPr>
      </w:pPr>
    </w:p>
    <w:p w:rsidR="000D1A3D" w:rsidRPr="00A8190F" w:rsidRDefault="000D1A3D" w:rsidP="009469DB">
      <w:pPr>
        <w:spacing w:after="0" w:line="240" w:lineRule="auto"/>
        <w:jc w:val="center"/>
        <w:rPr>
          <w:rFonts w:ascii="Arial" w:hAnsi="Arial" w:cs="Arial"/>
          <w:b/>
          <w:sz w:val="20"/>
          <w:szCs w:val="20"/>
        </w:rPr>
      </w:pPr>
      <w:r w:rsidRPr="00A8190F">
        <w:rPr>
          <w:rFonts w:ascii="Arial" w:hAnsi="Arial" w:cs="Arial"/>
          <w:b/>
          <w:sz w:val="20"/>
          <w:szCs w:val="20"/>
        </w:rPr>
        <w:t xml:space="preserve">TABLA DE REFORMAS Y ADICIONES </w:t>
      </w:r>
    </w:p>
    <w:p w:rsidR="000D1A3D" w:rsidRPr="00CF31F6" w:rsidRDefault="000D1A3D" w:rsidP="009469DB">
      <w:pPr>
        <w:spacing w:after="0" w:line="240" w:lineRule="auto"/>
        <w:jc w:val="center"/>
        <w:rPr>
          <w:rFonts w:ascii="Arial" w:hAnsi="Arial" w:cs="Arial"/>
          <w:sz w:val="20"/>
          <w:szCs w:val="20"/>
        </w:rPr>
      </w:pPr>
    </w:p>
    <w:p w:rsidR="000D1A3D" w:rsidRPr="00076017" w:rsidRDefault="00076017" w:rsidP="009469DB">
      <w:pPr>
        <w:spacing w:after="0" w:line="240" w:lineRule="auto"/>
        <w:jc w:val="both"/>
        <w:rPr>
          <w:rFonts w:ascii="Arial" w:hAnsi="Arial" w:cs="Arial"/>
          <w:bCs/>
          <w:sz w:val="20"/>
          <w:szCs w:val="20"/>
        </w:rPr>
      </w:pPr>
      <w:r w:rsidRPr="00076017">
        <w:rPr>
          <w:rFonts w:ascii="Arial" w:hAnsi="Arial" w:cs="Arial"/>
          <w:bCs/>
          <w:sz w:val="20"/>
          <w:szCs w:val="20"/>
        </w:rPr>
        <w:t xml:space="preserve">DECRETO </w:t>
      </w:r>
      <w:r w:rsidR="000D1A3D" w:rsidRPr="00076017">
        <w:rPr>
          <w:rFonts w:ascii="Arial" w:hAnsi="Arial" w:cs="Arial"/>
          <w:bCs/>
          <w:sz w:val="20"/>
          <w:szCs w:val="20"/>
        </w:rPr>
        <w:t xml:space="preserve">NÚMERO 24939/LX/14.- </w:t>
      </w:r>
      <w:r w:rsidR="000D1A3D" w:rsidRPr="00076017">
        <w:rPr>
          <w:rFonts w:ascii="Arial" w:hAnsi="Arial" w:cs="Arial"/>
          <w:sz w:val="20"/>
          <w:szCs w:val="20"/>
        </w:rPr>
        <w:t xml:space="preserve">Se reforman las fracciones VII y VIII, y se adiciona una fracción IX al artículo 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076017">
          <w:rPr>
            <w:rFonts w:ascii="Arial" w:hAnsi="Arial" w:cs="Arial"/>
            <w:sz w:val="20"/>
            <w:szCs w:val="20"/>
          </w:rPr>
          <w:t>la Información Pública</w:t>
        </w:r>
      </w:smartTag>
      <w:r w:rsidR="000D1A3D" w:rsidRPr="00076017">
        <w:rPr>
          <w:rFonts w:ascii="Arial" w:hAnsi="Arial" w:cs="Arial"/>
          <w:sz w:val="20"/>
          <w:szCs w:val="20"/>
        </w:rPr>
        <w:t xml:space="preserve"> del Estado de Jalisco y sus Municipios, los artículos 1 y 6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Presupuesto, Contabilidad y Gasto Público del Estado de Jalisco y los artículos 37 y 78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Gobierno y </w:t>
      </w:r>
      <w:smartTag w:uri="urn:schemas-microsoft-com:office:smarttags" w:element="PersonName">
        <w:smartTagPr>
          <w:attr w:name="ProductID" w:val="la Administraci￳n P￺blica"/>
        </w:smartTagPr>
        <w:r w:rsidR="000D1A3D" w:rsidRPr="00076017">
          <w:rPr>
            <w:rFonts w:ascii="Arial" w:hAnsi="Arial" w:cs="Arial"/>
            <w:sz w:val="20"/>
            <w:szCs w:val="20"/>
          </w:rPr>
          <w:t>la Administración Pública</w:t>
        </w:r>
      </w:smartTag>
      <w:r w:rsidR="000D1A3D" w:rsidRPr="00076017">
        <w:rPr>
          <w:rFonts w:ascii="Arial" w:hAnsi="Arial" w:cs="Arial"/>
          <w:sz w:val="20"/>
          <w:szCs w:val="20"/>
        </w:rPr>
        <w:t xml:space="preserve"> Municipal del Estado de Jalisco.- Jul. 31 de 2014. sec. IV.</w:t>
      </w:r>
      <w:r w:rsidR="000D1A3D" w:rsidRPr="00076017">
        <w:rPr>
          <w:rFonts w:ascii="Arial" w:hAnsi="Arial" w:cs="Arial"/>
          <w:bCs/>
          <w:sz w:val="20"/>
          <w:szCs w:val="20"/>
        </w:rPr>
        <w:t xml:space="preserve"> </w:t>
      </w:r>
    </w:p>
    <w:p w:rsidR="000D1A3D" w:rsidRPr="00076017" w:rsidRDefault="000D1A3D" w:rsidP="009469DB">
      <w:pPr>
        <w:spacing w:after="0" w:line="240" w:lineRule="auto"/>
        <w:jc w:val="both"/>
        <w:rPr>
          <w:rFonts w:ascii="Arial" w:hAnsi="Arial" w:cs="Arial"/>
          <w:bCs/>
          <w:sz w:val="20"/>
          <w:szCs w:val="20"/>
        </w:rPr>
      </w:pPr>
    </w:p>
    <w:p w:rsidR="000D1A3D" w:rsidRPr="00AB2AC1" w:rsidRDefault="00076017" w:rsidP="009469DB">
      <w:pPr>
        <w:spacing w:after="0" w:line="240" w:lineRule="auto"/>
        <w:jc w:val="both"/>
        <w:rPr>
          <w:rFonts w:ascii="Arial" w:hAnsi="Arial" w:cs="Arial"/>
          <w:sz w:val="20"/>
          <w:szCs w:val="20"/>
        </w:rPr>
      </w:pPr>
      <w:r w:rsidRPr="00076017">
        <w:rPr>
          <w:rFonts w:ascii="Arial" w:hAnsi="Arial" w:cs="Arial"/>
          <w:bCs/>
          <w:sz w:val="20"/>
          <w:szCs w:val="20"/>
        </w:rPr>
        <w:lastRenderedPageBreak/>
        <w:t xml:space="preserve">DECRETO NÚMERO </w:t>
      </w:r>
      <w:r w:rsidR="000D1A3D" w:rsidRPr="00076017">
        <w:rPr>
          <w:rFonts w:ascii="Arial" w:hAnsi="Arial" w:cs="Arial"/>
          <w:bCs/>
          <w:sz w:val="20"/>
          <w:szCs w:val="20"/>
        </w:rPr>
        <w:t>25653/LX/15.-</w:t>
      </w:r>
      <w:r w:rsidR="000D1A3D" w:rsidRPr="00076017">
        <w:rPr>
          <w:rFonts w:ascii="Arial" w:hAnsi="Arial" w:cs="Arial"/>
          <w:sz w:val="20"/>
          <w:szCs w:val="20"/>
        </w:rPr>
        <w:t xml:space="preserve"> Se reforman los artículos 1°, 2°, 3°, 4°, 5°, 6°, 7°, 8°, 9°, 10, 11, 12, 13, 14, 15, 16, 17, 18, 19, 22, 24, 25, 26, 27, 28, 29, 30, 31, 32, 34, 35, 38, 39, 40, 41, 42, 43, 44, 45, 46, 47, 48, 49, 50, 51, 52, 54</w:t>
      </w:r>
      <w:r w:rsidR="000D1A3D" w:rsidRPr="00CF31F6">
        <w:rPr>
          <w:rFonts w:ascii="Arial" w:hAnsi="Arial" w:cs="Arial"/>
          <w:sz w:val="20"/>
          <w:szCs w:val="20"/>
        </w:rPr>
        <w:t xml:space="preserve">, 58, 60, 61, 62, 63, 64, 65, 67, 70, 71, 72, 73, 74, 75, 76, 77, 78, 79, 80, 81, 82, 83, 84, 85, 86, 87, 88, 89, 90, 92, 93, 95, 96, 97, 98, 99, 102, 103, 104, 105, 106, 107, 108, 111, 112, 113, 116, 118, 119, 120, 121, 122 y 123; se modifica la denominación del capítulo II título tercero, del título cuarto, de los capítulos II y III del título cuarto, las secciones segunda, tercera y cuarta del capítulo II título quinto, el título sexto y su capítulo II; se adicionan los artículos 10-Bis, 11-Bis, 14-Bis, 16-Bis, 16-Ter, 16-Quáter, 17-Bis, 21-Bis, 23-Bis, 23-Ter, 23-Quáter, 23-Quinquies, 25-Bis, 63-Bis, 86-Bis, 117-Bis, un capítulo IV denominado “De </w:t>
      </w:r>
      <w:smartTag w:uri="urn:schemas-microsoft-com:office:smarttags" w:element="PersonName">
        <w:smartTagPr>
          <w:attr w:name="ProductID" w:val="la Informaci￳n Proactiva"/>
        </w:smartTagPr>
        <w:r w:rsidR="000D1A3D" w:rsidRPr="00CF31F6">
          <w:rPr>
            <w:rFonts w:ascii="Arial" w:hAnsi="Arial" w:cs="Arial"/>
            <w:sz w:val="20"/>
            <w:szCs w:val="20"/>
          </w:rPr>
          <w:t>la Información Proactiva</w:t>
        </w:r>
      </w:smartTag>
      <w:r w:rsidR="000D1A3D" w:rsidRPr="00CF31F6">
        <w:rPr>
          <w:rFonts w:ascii="Arial" w:hAnsi="Arial" w:cs="Arial"/>
          <w:sz w:val="20"/>
          <w:szCs w:val="20"/>
        </w:rPr>
        <w:t xml:space="preserve"> y Focalizada” al título segundo, y un capítulo IV denominado “De </w:t>
      </w:r>
      <w:smartTag w:uri="urn:schemas-microsoft-com:office:smarttags" w:element="PersonName">
        <w:smartTagPr>
          <w:attr w:name="ProductID" w:val="la Facultad"/>
        </w:smartTagPr>
        <w:r w:rsidR="000D1A3D" w:rsidRPr="00CF31F6">
          <w:rPr>
            <w:rFonts w:ascii="Arial" w:hAnsi="Arial" w:cs="Arial"/>
            <w:sz w:val="20"/>
            <w:szCs w:val="20"/>
          </w:rPr>
          <w:t>la Facultad</w:t>
        </w:r>
      </w:smartTag>
      <w:r w:rsidR="000D1A3D" w:rsidRPr="00CF31F6">
        <w:rPr>
          <w:rFonts w:ascii="Arial" w:hAnsi="Arial" w:cs="Arial"/>
          <w:sz w:val="20"/>
          <w:szCs w:val="20"/>
        </w:rPr>
        <w:t xml:space="preserve"> de Atracción” al título sexto; y se deroga la fracción VI del artículo 17, la fracción IX del artículo 25, la fracción XV del artículo 35, el inciso a) de la fracción II y la fracción V del artículo 63 y la fracción IX del artículo 64 de </w:t>
      </w:r>
      <w:smartTag w:uri="urn:schemas-microsoft-com:office:smarttags" w:element="PersonName">
        <w:smartTagPr>
          <w:attr w:name="ProductID" w:val="la Ley"/>
        </w:smartTagPr>
        <w:r w:rsidR="000D1A3D" w:rsidRPr="00CF31F6">
          <w:rPr>
            <w:rFonts w:ascii="Arial" w:hAnsi="Arial" w:cs="Arial"/>
            <w:sz w:val="20"/>
            <w:szCs w:val="20"/>
          </w:rPr>
          <w:t>la Ley</w:t>
        </w:r>
      </w:smartTag>
      <w:r w:rsidR="000D1A3D"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CF31F6">
          <w:rPr>
            <w:rFonts w:ascii="Arial" w:hAnsi="Arial" w:cs="Arial"/>
            <w:sz w:val="20"/>
            <w:szCs w:val="20"/>
          </w:rPr>
          <w:t>la Información Pública</w:t>
        </w:r>
      </w:smartTag>
      <w:r w:rsidR="000D1A3D" w:rsidRPr="00CF31F6">
        <w:rPr>
          <w:rFonts w:ascii="Arial" w:hAnsi="Arial" w:cs="Arial"/>
          <w:sz w:val="20"/>
          <w:szCs w:val="20"/>
        </w:rPr>
        <w:t xml:space="preserve"> del Estado de Jalisco y </w:t>
      </w:r>
      <w:r w:rsidR="000D1A3D" w:rsidRPr="00AB2AC1">
        <w:rPr>
          <w:rFonts w:ascii="Arial" w:hAnsi="Arial" w:cs="Arial"/>
          <w:sz w:val="20"/>
          <w:szCs w:val="20"/>
        </w:rPr>
        <w:t>sus Municipios.- Nov. 10 de 2015 sec. III.</w:t>
      </w:r>
    </w:p>
    <w:p w:rsidR="00076017" w:rsidRPr="00AB2AC1" w:rsidRDefault="00076017" w:rsidP="009469DB">
      <w:pPr>
        <w:spacing w:after="0" w:line="240" w:lineRule="auto"/>
        <w:jc w:val="both"/>
        <w:rPr>
          <w:rFonts w:ascii="Arial" w:hAnsi="Arial" w:cs="Arial"/>
          <w:sz w:val="20"/>
          <w:szCs w:val="20"/>
        </w:rPr>
      </w:pPr>
    </w:p>
    <w:p w:rsidR="00F86742" w:rsidRPr="00E93C5B" w:rsidRDefault="00F86742" w:rsidP="00F86742">
      <w:pPr>
        <w:pStyle w:val="Textosinformato"/>
        <w:jc w:val="both"/>
        <w:rPr>
          <w:rFonts w:ascii="Arial" w:hAnsi="Arial" w:cs="Arial"/>
          <w:b/>
          <w:i/>
          <w:sz w:val="20"/>
          <w:szCs w:val="20"/>
        </w:rPr>
      </w:pPr>
      <w:r w:rsidRPr="00F16954">
        <w:rPr>
          <w:rStyle w:val="A10"/>
          <w:rFonts w:ascii="Arial" w:hAnsi="Arial" w:cs="Arial"/>
          <w:bCs/>
          <w:i w:val="0"/>
          <w:iCs w:val="0"/>
          <w:sz w:val="20"/>
          <w:szCs w:val="20"/>
        </w:rPr>
        <w:t>DECRETO NUMERO 25861/LXI/16.- R</w:t>
      </w:r>
      <w:r w:rsidRPr="00F16954">
        <w:rPr>
          <w:rStyle w:val="A10"/>
          <w:rFonts w:ascii="Arial" w:hAnsi="Arial" w:cs="Arial"/>
          <w:i w:val="0"/>
          <w:iCs w:val="0"/>
          <w:sz w:val="20"/>
          <w:szCs w:val="20"/>
        </w:rPr>
        <w:t>eforma la</w:t>
      </w:r>
      <w:r w:rsidRPr="00E93C5B">
        <w:rPr>
          <w:rStyle w:val="A10"/>
          <w:rFonts w:ascii="Arial" w:hAnsi="Arial" w:cs="Arial"/>
          <w:i w:val="0"/>
          <w:iCs w:val="0"/>
          <w:sz w:val="20"/>
          <w:szCs w:val="20"/>
        </w:rPr>
        <w:t xml:space="preserve"> denominación del Título Cuarto y los artículos 1, 46, 48, 49, 52, 55 y 60, deroga los artículos 31, 32, 33, 34, 35, 36, 37, 38, 39, 40, 41, 42 y 43, de </w:t>
      </w:r>
      <w:smartTag w:uri="urn:schemas-microsoft-com:office:smarttags" w:element="PersonName">
        <w:smartTagPr>
          <w:attr w:name="ProductID" w:val="la Ley"/>
        </w:smartTagPr>
        <w:r w:rsidRPr="00E93C5B">
          <w:rPr>
            <w:rStyle w:val="A10"/>
            <w:rFonts w:ascii="Arial" w:hAnsi="Arial" w:cs="Arial"/>
            <w:i w:val="0"/>
            <w:iCs w:val="0"/>
            <w:sz w:val="20"/>
            <w:szCs w:val="20"/>
          </w:rPr>
          <w:t>la Ley</w:t>
        </w:r>
      </w:smartTag>
      <w:r w:rsidRPr="00E93C5B">
        <w:rPr>
          <w:rStyle w:val="A10"/>
          <w:rFonts w:ascii="Arial" w:hAnsi="Arial" w:cs="Arial"/>
          <w:i w:val="0"/>
          <w:iCs w:val="0"/>
          <w:sz w:val="20"/>
          <w:szCs w:val="20"/>
        </w:rPr>
        <w:t xml:space="preserve"> de Responsabilidades de los Servidores Públicos; Reforma los artículos 99 y 108 de </w:t>
      </w:r>
      <w:smartTag w:uri="urn:schemas-microsoft-com:office:smarttags" w:element="PersonName">
        <w:smartTagPr>
          <w:attr w:name="ProductID" w:val="la Ley Org￡nica"/>
        </w:smartTagPr>
        <w:r w:rsidRPr="00E93C5B">
          <w:rPr>
            <w:rStyle w:val="A10"/>
            <w:rFonts w:ascii="Arial" w:hAnsi="Arial" w:cs="Arial"/>
            <w:i w:val="0"/>
            <w:iCs w:val="0"/>
            <w:sz w:val="20"/>
            <w:szCs w:val="20"/>
          </w:rPr>
          <w:t>la Ley Orgánica</w:t>
        </w:r>
      </w:smartTag>
      <w:r w:rsidRPr="00E93C5B">
        <w:rPr>
          <w:rStyle w:val="A10"/>
          <w:rFonts w:ascii="Arial" w:hAnsi="Arial" w:cs="Arial"/>
          <w:i w:val="0"/>
          <w:iCs w:val="0"/>
          <w:sz w:val="20"/>
          <w:szCs w:val="20"/>
        </w:rPr>
        <w:t xml:space="preserve"> del Poder Legislativo; Reforma el artículo 9 de </w:t>
      </w:r>
      <w:smartTag w:uri="urn:schemas-microsoft-com:office:smarttags" w:element="PersonName">
        <w:smartTagPr>
          <w:attr w:name="ProductID" w:val="la Ley"/>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w:t>
        </w:r>
      </w:smartTag>
      <w:r w:rsidRPr="00E93C5B">
        <w:rPr>
          <w:rStyle w:val="A10"/>
          <w:rFonts w:ascii="Arial" w:hAnsi="Arial" w:cs="Arial"/>
          <w:i w:val="0"/>
          <w:sz w:val="20"/>
          <w:szCs w:val="20"/>
        </w:rPr>
        <w:t xml:space="preserve"> de Transparencia y Acceso a </w:t>
      </w:r>
      <w:smartTag w:uri="urn:schemas-microsoft-com:office:smarttags" w:element="PersonName">
        <w:smartTagPr>
          <w:attr w:name="ProductID" w:val="la Informaci￳n P￺blica"/>
        </w:smartTagPr>
        <w:r w:rsidRPr="00E93C5B">
          <w:rPr>
            <w:rStyle w:val="A10"/>
            <w:rFonts w:ascii="Arial" w:hAnsi="Arial" w:cs="Arial"/>
            <w:i w:val="0"/>
            <w:sz w:val="20"/>
            <w:szCs w:val="20"/>
          </w:rPr>
          <w:t>la Información Pública</w:t>
        </w:r>
      </w:smartTag>
      <w:r w:rsidRPr="00E93C5B">
        <w:rPr>
          <w:rStyle w:val="A10"/>
          <w:rFonts w:ascii="Arial" w:hAnsi="Arial" w:cs="Arial"/>
          <w:i w:val="0"/>
          <w:sz w:val="20"/>
          <w:szCs w:val="20"/>
        </w:rPr>
        <w:t xml:space="preserve"> del Estado de Jalisco y sus Municipios</w:t>
      </w:r>
      <w:r w:rsidRPr="00E93C5B">
        <w:rPr>
          <w:rStyle w:val="A10"/>
          <w:rFonts w:ascii="Arial" w:hAnsi="Arial" w:cs="Arial"/>
          <w:i w:val="0"/>
          <w:iCs w:val="0"/>
          <w:sz w:val="20"/>
          <w:szCs w:val="20"/>
        </w:rPr>
        <w:t xml:space="preserve">; Reforma el artículo 31 de </w:t>
      </w:r>
      <w:smartTag w:uri="urn:schemas-microsoft-com:office:smarttags" w:element="PersonName">
        <w:smartTagPr>
          <w:attr w:name="ProductID" w:val="la Ley Org￡nica"/>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 Orgánica</w:t>
        </w:r>
      </w:smartTag>
      <w:r w:rsidRPr="00E93C5B">
        <w:rPr>
          <w:rStyle w:val="A10"/>
          <w:rFonts w:ascii="Arial" w:hAnsi="Arial" w:cs="Arial"/>
          <w:i w:val="0"/>
          <w:sz w:val="20"/>
          <w:szCs w:val="20"/>
        </w:rPr>
        <w:t xml:space="preserve"> de </w:t>
      </w:r>
      <w:smartTag w:uri="urn:schemas-microsoft-com:office:smarttags" w:element="PersonName">
        <w:smartTagPr>
          <w:attr w:name="ProductID" w:val="la Fiscal￭a General"/>
        </w:smartTagPr>
        <w:r w:rsidRPr="00E93C5B">
          <w:rPr>
            <w:rStyle w:val="A10"/>
            <w:rFonts w:ascii="Arial" w:hAnsi="Arial" w:cs="Arial"/>
            <w:i w:val="0"/>
            <w:sz w:val="20"/>
            <w:szCs w:val="20"/>
          </w:rPr>
          <w:t>la Fiscalía General</w:t>
        </w:r>
      </w:smartTag>
      <w:r w:rsidRPr="00E93C5B">
        <w:rPr>
          <w:rStyle w:val="A10"/>
          <w:rFonts w:ascii="Arial" w:hAnsi="Arial" w:cs="Arial"/>
          <w:i w:val="0"/>
          <w:sz w:val="20"/>
          <w:szCs w:val="20"/>
        </w:rPr>
        <w:t xml:space="preserve"> del </w:t>
      </w:r>
      <w:r w:rsidRPr="00F16954">
        <w:rPr>
          <w:rStyle w:val="A10"/>
          <w:rFonts w:ascii="Arial" w:hAnsi="Arial" w:cs="Arial"/>
          <w:i w:val="0"/>
          <w:sz w:val="20"/>
          <w:szCs w:val="20"/>
        </w:rPr>
        <w:t>Estado de Jalisco</w:t>
      </w:r>
      <w:r w:rsidRPr="00F16954">
        <w:rPr>
          <w:rStyle w:val="A10"/>
          <w:rFonts w:ascii="Arial" w:hAnsi="Arial" w:cs="Arial"/>
          <w:i w:val="0"/>
          <w:iCs w:val="0"/>
          <w:sz w:val="20"/>
          <w:szCs w:val="20"/>
        </w:rPr>
        <w:t xml:space="preserve">; Reforma los artículos 69 y 143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del Gobierno y </w:t>
      </w:r>
      <w:smartTag w:uri="urn:schemas-microsoft-com:office:smarttags" w:element="PersonName">
        <w:smartTagPr>
          <w:attr w:name="ProductID" w:val="la Administraci￳n P￺blica"/>
        </w:smartTagPr>
        <w:r w:rsidRPr="00F16954">
          <w:rPr>
            <w:rStyle w:val="A10"/>
            <w:rFonts w:ascii="Arial" w:hAnsi="Arial" w:cs="Arial"/>
            <w:i w:val="0"/>
            <w:sz w:val="20"/>
            <w:szCs w:val="20"/>
          </w:rPr>
          <w:t>la Administración Pública</w:t>
        </w:r>
      </w:smartTag>
      <w:r w:rsidRPr="00F16954">
        <w:rPr>
          <w:rStyle w:val="A10"/>
          <w:rFonts w:ascii="Arial" w:hAnsi="Arial" w:cs="Arial"/>
          <w:i w:val="0"/>
          <w:sz w:val="20"/>
          <w:szCs w:val="20"/>
        </w:rPr>
        <w:t xml:space="preserve"> Municipal del Estado de Jalisco</w:t>
      </w:r>
      <w:r w:rsidRPr="00F16954">
        <w:rPr>
          <w:rStyle w:val="A10"/>
          <w:rFonts w:ascii="Arial" w:hAnsi="Arial" w:cs="Arial"/>
          <w:i w:val="0"/>
          <w:iCs w:val="0"/>
          <w:sz w:val="20"/>
          <w:szCs w:val="20"/>
        </w:rPr>
        <w:t xml:space="preserve">; y reforma el artículo 33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 Fiscalización Superior y Auditoría Pública del Estado de Jalisco y sus Municipios </w:t>
      </w:r>
      <w:r w:rsidRPr="00F16954">
        <w:rPr>
          <w:rStyle w:val="A10"/>
          <w:rFonts w:ascii="Arial" w:hAnsi="Arial" w:cs="Arial"/>
          <w:i w:val="0"/>
          <w:iCs w:val="0"/>
          <w:sz w:val="20"/>
          <w:szCs w:val="20"/>
        </w:rPr>
        <w:t xml:space="preserve">y el 196 de </w:t>
      </w:r>
      <w:smartTag w:uri="urn:schemas-microsoft-com:office:smarttags" w:element="PersonName">
        <w:smartTagPr>
          <w:attr w:name="ProductID" w:val="la Ley Org￡nica"/>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 Orgánica</w:t>
        </w:r>
      </w:smartTag>
      <w:r w:rsidRPr="00F16954">
        <w:rPr>
          <w:rStyle w:val="A10"/>
          <w:rFonts w:ascii="Arial" w:hAnsi="Arial" w:cs="Arial"/>
          <w:i w:val="0"/>
          <w:sz w:val="20"/>
          <w:szCs w:val="20"/>
        </w:rPr>
        <w:t xml:space="preserve"> del Poder Judicial del Estado de Jalisco</w:t>
      </w:r>
      <w:r w:rsidRPr="00F16954">
        <w:rPr>
          <w:rFonts w:ascii="Arial" w:hAnsi="Arial" w:cs="Arial"/>
          <w:i/>
          <w:sz w:val="20"/>
          <w:szCs w:val="20"/>
        </w:rPr>
        <w:t xml:space="preserve">.- </w:t>
      </w:r>
      <w:r w:rsidRPr="00F16954">
        <w:rPr>
          <w:rFonts w:ascii="Arial" w:hAnsi="Arial" w:cs="Arial"/>
          <w:sz w:val="20"/>
          <w:szCs w:val="20"/>
        </w:rPr>
        <w:t>Ago. 20 de 2016 sec. VII</w:t>
      </w:r>
      <w:r w:rsidRPr="00F16954">
        <w:rPr>
          <w:rFonts w:ascii="Arial" w:hAnsi="Arial" w:cs="Arial"/>
          <w:b/>
          <w:sz w:val="20"/>
          <w:szCs w:val="20"/>
        </w:rPr>
        <w:t>.</w:t>
      </w:r>
      <w:r w:rsidRPr="00E93C5B">
        <w:rPr>
          <w:rFonts w:ascii="Arial" w:hAnsi="Arial" w:cs="Arial"/>
          <w:b/>
          <w:i/>
          <w:sz w:val="20"/>
          <w:szCs w:val="20"/>
        </w:rPr>
        <w:t xml:space="preserve"> </w:t>
      </w:r>
    </w:p>
    <w:p w:rsidR="000D1A3D" w:rsidRDefault="000D1A3D" w:rsidP="009469DB">
      <w:pPr>
        <w:spacing w:after="0" w:line="240" w:lineRule="auto"/>
        <w:jc w:val="center"/>
        <w:rPr>
          <w:rFonts w:ascii="Arial" w:hAnsi="Arial" w:cs="Arial"/>
          <w:sz w:val="20"/>
          <w:szCs w:val="20"/>
        </w:rPr>
      </w:pPr>
    </w:p>
    <w:p w:rsidR="0018279E" w:rsidRDefault="0018279E" w:rsidP="0018279E">
      <w:pPr>
        <w:spacing w:after="0" w:line="240" w:lineRule="auto"/>
        <w:jc w:val="both"/>
        <w:rPr>
          <w:rFonts w:ascii="Arial" w:eastAsia="Times New Roman" w:hAnsi="Arial" w:cs="Arial"/>
          <w:sz w:val="20"/>
          <w:szCs w:val="20"/>
          <w:lang w:val="es-ES" w:eastAsia="es-ES"/>
        </w:rPr>
      </w:pPr>
      <w:r>
        <w:rPr>
          <w:rFonts w:ascii="Arial" w:hAnsi="Arial" w:cs="Arial"/>
          <w:sz w:val="20"/>
          <w:szCs w:val="20"/>
        </w:rPr>
        <w:t>DECRETO NÚMERO</w:t>
      </w:r>
      <w:r w:rsidRPr="0018279E">
        <w:rPr>
          <w:rFonts w:ascii="Arial" w:hAnsi="Arial" w:cs="Arial"/>
          <w:sz w:val="20"/>
          <w:szCs w:val="20"/>
        </w:rPr>
        <w:t xml:space="preserve"> 25840/LXI/16.- Artículo trigésimo </w:t>
      </w:r>
      <w:r w:rsidR="00D97FBE">
        <w:rPr>
          <w:rFonts w:ascii="Arial" w:hAnsi="Arial" w:cs="Arial"/>
          <w:sz w:val="20"/>
          <w:szCs w:val="20"/>
        </w:rPr>
        <w:t>séptimo</w:t>
      </w:r>
      <w:r w:rsidRPr="0018279E">
        <w:rPr>
          <w:rFonts w:ascii="Arial" w:hAnsi="Arial" w:cs="Arial"/>
          <w:sz w:val="20"/>
          <w:szCs w:val="20"/>
        </w:rPr>
        <w:t xml:space="preserve"> </w:t>
      </w:r>
      <w:r>
        <w:rPr>
          <w:rFonts w:ascii="Arial" w:hAnsi="Arial" w:cs="Arial"/>
          <w:sz w:val="20"/>
          <w:szCs w:val="20"/>
        </w:rPr>
        <w:t>se</w:t>
      </w:r>
      <w:r w:rsidRPr="0018279E">
        <w:rPr>
          <w:rFonts w:ascii="Arial" w:eastAsia="Times New Roman" w:hAnsi="Arial" w:cs="Arial"/>
          <w:sz w:val="20"/>
          <w:szCs w:val="20"/>
          <w:lang w:val="es-ES" w:eastAsia="es-ES"/>
        </w:rPr>
        <w:t xml:space="preserve"> reforman los artículos 103, 108, 117 y 123 de </w:t>
      </w:r>
      <w:smartTag w:uri="urn:schemas-microsoft-com:office:smarttags" w:element="PersonName">
        <w:smartTagPr>
          <w:attr w:name="ProductID" w:val="la Ley"/>
        </w:smartTagPr>
        <w:r w:rsidRPr="0018279E">
          <w:rPr>
            <w:rFonts w:ascii="Arial" w:eastAsia="Times New Roman" w:hAnsi="Arial" w:cs="Arial"/>
            <w:sz w:val="20"/>
            <w:szCs w:val="20"/>
            <w:lang w:val="es-ES" w:eastAsia="es-ES"/>
          </w:rPr>
          <w:t xml:space="preserve">la </w:t>
        </w:r>
        <w:r w:rsidRPr="0018279E">
          <w:rPr>
            <w:rFonts w:ascii="Arial" w:eastAsia="Times New Roman" w:hAnsi="Arial" w:cs="Arial"/>
            <w:bCs/>
            <w:sz w:val="20"/>
            <w:szCs w:val="20"/>
            <w:lang w:val="es-ES_tradnl" w:eastAsia="es-ES"/>
          </w:rPr>
          <w:t>Ley</w:t>
        </w:r>
      </w:smartTag>
      <w:r w:rsidRPr="0018279E">
        <w:rPr>
          <w:rFonts w:ascii="Arial" w:eastAsia="Times New Roman" w:hAnsi="Arial" w:cs="Arial"/>
          <w:bCs/>
          <w:sz w:val="20"/>
          <w:szCs w:val="20"/>
          <w:lang w:val="es-ES_tradnl" w:eastAsia="es-ES"/>
        </w:rPr>
        <w:t xml:space="preserve"> de Transparencia y Acceso a </w:t>
      </w:r>
      <w:smartTag w:uri="urn:schemas-microsoft-com:office:smarttags" w:element="PersonName">
        <w:smartTagPr>
          <w:attr w:name="ProductID" w:val="LA INFORMACIￓN PￚBLICA"/>
        </w:smartTagPr>
        <w:r w:rsidRPr="0018279E">
          <w:rPr>
            <w:rFonts w:ascii="Arial" w:eastAsia="Times New Roman" w:hAnsi="Arial" w:cs="Arial"/>
            <w:bCs/>
            <w:sz w:val="20"/>
            <w:szCs w:val="20"/>
            <w:lang w:val="es-ES_tradnl" w:eastAsia="es-ES"/>
          </w:rPr>
          <w:t>la Información Pública</w:t>
        </w:r>
      </w:smartTag>
      <w:r w:rsidRPr="0018279E">
        <w:rPr>
          <w:rFonts w:ascii="Arial" w:eastAsia="Times New Roman" w:hAnsi="Arial" w:cs="Arial"/>
          <w:bCs/>
          <w:sz w:val="20"/>
          <w:szCs w:val="20"/>
          <w:lang w:val="es-ES_tradnl" w:eastAsia="es-ES"/>
        </w:rPr>
        <w:t xml:space="preserve"> </w:t>
      </w:r>
      <w:r w:rsidRPr="0018279E">
        <w:rPr>
          <w:rFonts w:ascii="Arial" w:eastAsia="Times New Roman" w:hAnsi="Arial" w:cs="Arial"/>
          <w:sz w:val="20"/>
          <w:szCs w:val="20"/>
          <w:lang w:val="es-ES" w:eastAsia="es-ES"/>
        </w:rPr>
        <w:t>del Estado de Jalisco</w:t>
      </w:r>
      <w:r w:rsidR="00D97FBE">
        <w:rPr>
          <w:rFonts w:ascii="Arial" w:eastAsia="Times New Roman" w:hAnsi="Arial" w:cs="Arial"/>
          <w:sz w:val="20"/>
          <w:szCs w:val="20"/>
          <w:lang w:val="es-ES" w:eastAsia="es-ES"/>
        </w:rPr>
        <w:t xml:space="preserve"> y sus Municipios</w:t>
      </w:r>
      <w:r>
        <w:rPr>
          <w:rFonts w:ascii="Arial" w:eastAsia="Times New Roman" w:hAnsi="Arial" w:cs="Arial"/>
          <w:sz w:val="20"/>
          <w:szCs w:val="20"/>
          <w:lang w:val="es-ES" w:eastAsia="es-ES"/>
        </w:rPr>
        <w:t xml:space="preserve">.- Oct. 11 de 2016 sec. V. </w:t>
      </w:r>
    </w:p>
    <w:p w:rsidR="00F804AB" w:rsidRDefault="00F804AB" w:rsidP="0018279E">
      <w:pPr>
        <w:spacing w:after="0" w:line="240" w:lineRule="auto"/>
        <w:jc w:val="both"/>
        <w:rPr>
          <w:rFonts w:ascii="Arial" w:eastAsia="Times New Roman" w:hAnsi="Arial" w:cs="Arial"/>
          <w:sz w:val="20"/>
          <w:szCs w:val="20"/>
          <w:lang w:val="es-ES" w:eastAsia="es-ES"/>
        </w:rPr>
      </w:pPr>
    </w:p>
    <w:p w:rsidR="00D97FBE" w:rsidRPr="009604E7" w:rsidRDefault="00D97FBE" w:rsidP="003B44FF">
      <w:pPr>
        <w:tabs>
          <w:tab w:val="right" w:pos="8920"/>
        </w:tabs>
        <w:spacing w:after="0" w:line="240" w:lineRule="auto"/>
        <w:jc w:val="both"/>
        <w:outlineLvl w:val="0"/>
        <w:rPr>
          <w:rFonts w:ascii="Arial" w:eastAsia="Arial Unicode MS" w:hAnsi="Arial" w:cs="Arial"/>
          <w:b/>
          <w:color w:val="000000"/>
          <w:sz w:val="20"/>
          <w:szCs w:val="20"/>
          <w:u w:color="000000"/>
          <w:lang w:val="es-ES"/>
        </w:rPr>
      </w:pPr>
      <w:r w:rsidRPr="009604E7">
        <w:rPr>
          <w:rStyle w:val="A9"/>
          <w:rFonts w:ascii="Arial" w:hAnsi="Arial" w:cs="Arial"/>
          <w:sz w:val="20"/>
          <w:szCs w:val="20"/>
          <w:lang w:val="es-ES"/>
        </w:rPr>
        <w:t>AL-757-LXI-16 que aprueba la aclaración de error de la minuta de decreto 25840/LXI/16.</w:t>
      </w:r>
      <w:r w:rsidRPr="009604E7">
        <w:rPr>
          <w:rStyle w:val="A9"/>
          <w:rFonts w:ascii="Arial" w:hAnsi="Arial" w:cs="Arial"/>
          <w:sz w:val="20"/>
          <w:szCs w:val="20"/>
        </w:rPr>
        <w:t xml:space="preserve"> Oct. 11 de 2016 sec. VI. </w:t>
      </w:r>
    </w:p>
    <w:p w:rsidR="003B44FF" w:rsidRDefault="003B44FF" w:rsidP="003B44FF">
      <w:pPr>
        <w:spacing w:after="0" w:line="240" w:lineRule="auto"/>
        <w:jc w:val="both"/>
        <w:rPr>
          <w:rFonts w:ascii="Arial" w:hAnsi="Arial" w:cs="Arial"/>
          <w:sz w:val="20"/>
          <w:szCs w:val="20"/>
        </w:rPr>
      </w:pPr>
    </w:p>
    <w:p w:rsidR="00D97FBE" w:rsidRPr="003A0869" w:rsidRDefault="009604E7" w:rsidP="003B44FF">
      <w:pPr>
        <w:spacing w:after="0" w:line="240" w:lineRule="auto"/>
        <w:jc w:val="both"/>
        <w:rPr>
          <w:rFonts w:ascii="Arial" w:hAnsi="Arial" w:cs="Arial"/>
          <w:snapToGrid w:val="0"/>
          <w:sz w:val="20"/>
          <w:szCs w:val="20"/>
        </w:rPr>
      </w:pPr>
      <w:r w:rsidRPr="009604E7">
        <w:rPr>
          <w:rFonts w:ascii="Arial" w:hAnsi="Arial" w:cs="Arial"/>
          <w:sz w:val="20"/>
          <w:szCs w:val="20"/>
        </w:rPr>
        <w:t xml:space="preserve">DECRETO NÚMERO 26215/LXI/16.- </w:t>
      </w:r>
      <w:r w:rsidRPr="009604E7">
        <w:rPr>
          <w:rFonts w:ascii="Arial" w:hAnsi="Arial" w:cs="Arial"/>
          <w:snapToGrid w:val="0"/>
          <w:sz w:val="20"/>
          <w:szCs w:val="20"/>
        </w:rPr>
        <w:t xml:space="preserve">Se reforman los artículos 103 y 123 de </w:t>
      </w:r>
      <w:smartTag w:uri="urn:schemas-microsoft-com:office:smarttags" w:element="PersonName">
        <w:smartTagPr>
          <w:attr w:name="ProductID" w:val="la Ley"/>
        </w:smartTagPr>
        <w:r w:rsidRPr="009604E7">
          <w:rPr>
            <w:rFonts w:ascii="Arial" w:hAnsi="Arial" w:cs="Arial"/>
            <w:snapToGrid w:val="0"/>
            <w:sz w:val="20"/>
            <w:szCs w:val="20"/>
          </w:rPr>
          <w:t>la Ley</w:t>
        </w:r>
      </w:smartTag>
      <w:r w:rsidRPr="009604E7">
        <w:rPr>
          <w:rFonts w:ascii="Arial" w:hAnsi="Arial" w:cs="Arial"/>
          <w:snapToGrid w:val="0"/>
          <w:sz w:val="20"/>
          <w:szCs w:val="20"/>
        </w:rPr>
        <w:t xml:space="preserve"> de Transparencia y Acceso</w:t>
      </w:r>
      <w:r w:rsidRPr="003A0869">
        <w:rPr>
          <w:rFonts w:ascii="Arial" w:hAnsi="Arial" w:cs="Arial"/>
          <w:snapToGrid w:val="0"/>
          <w:sz w:val="20"/>
          <w:szCs w:val="20"/>
        </w:rPr>
        <w:t xml:space="preserve"> a </w:t>
      </w:r>
      <w:smartTag w:uri="urn:schemas-microsoft-com:office:smarttags" w:element="PersonName">
        <w:smartTagPr>
          <w:attr w:name="ProductID" w:val="la Información Pública"/>
        </w:smartTagPr>
        <w:r w:rsidRPr="003A0869">
          <w:rPr>
            <w:rFonts w:ascii="Arial" w:hAnsi="Arial" w:cs="Arial"/>
            <w:snapToGrid w:val="0"/>
            <w:sz w:val="20"/>
            <w:szCs w:val="20"/>
          </w:rPr>
          <w:t>la Información Pública</w:t>
        </w:r>
      </w:smartTag>
      <w:r w:rsidRPr="003A0869">
        <w:rPr>
          <w:rFonts w:ascii="Arial" w:hAnsi="Arial" w:cs="Arial"/>
          <w:snapToGrid w:val="0"/>
          <w:sz w:val="20"/>
          <w:szCs w:val="20"/>
        </w:rPr>
        <w:t xml:space="preserve"> del Estado de Jalisco.- Feb. 16 de 2017 sec. II. </w:t>
      </w:r>
    </w:p>
    <w:p w:rsidR="003B44FF" w:rsidRDefault="003B44FF" w:rsidP="003B44FF">
      <w:pPr>
        <w:spacing w:after="0" w:line="240" w:lineRule="auto"/>
        <w:jc w:val="both"/>
        <w:rPr>
          <w:rFonts w:ascii="Arial" w:hAnsi="Arial" w:cs="Arial"/>
          <w:snapToGrid w:val="0"/>
          <w:sz w:val="20"/>
          <w:szCs w:val="20"/>
        </w:rPr>
      </w:pPr>
    </w:p>
    <w:p w:rsidR="003A0869" w:rsidRDefault="003A0869" w:rsidP="003B44FF">
      <w:pPr>
        <w:spacing w:after="0" w:line="240" w:lineRule="auto"/>
        <w:jc w:val="both"/>
        <w:rPr>
          <w:rFonts w:ascii="Arial" w:hAnsi="Arial" w:cs="Arial"/>
          <w:sz w:val="20"/>
          <w:szCs w:val="20"/>
        </w:rPr>
      </w:pPr>
      <w:r w:rsidRPr="003A0869">
        <w:rPr>
          <w:rFonts w:ascii="Arial" w:hAnsi="Arial" w:cs="Arial"/>
          <w:snapToGrid w:val="0"/>
          <w:sz w:val="20"/>
          <w:szCs w:val="20"/>
        </w:rPr>
        <w:t xml:space="preserve">DECRETO NÚMERO 26262/LXI/17.- </w:t>
      </w:r>
      <w:r w:rsidRPr="003A0869">
        <w:rPr>
          <w:rFonts w:ascii="Arial" w:hAnsi="Arial" w:cs="Arial"/>
          <w:sz w:val="20"/>
          <w:szCs w:val="20"/>
        </w:rPr>
        <w:t>Se reforman los artículos 10 y 15 de la Ley Transparencia y Acceso a la Información Pública del Estado de Jalisco y sus Municipios.- Mar. 2 de 2017 sec. II</w:t>
      </w:r>
    </w:p>
    <w:p w:rsidR="003B44FF" w:rsidRDefault="003B44FF" w:rsidP="00F804AB">
      <w:pPr>
        <w:tabs>
          <w:tab w:val="left" w:pos="1276"/>
        </w:tabs>
        <w:spacing w:after="0" w:line="240" w:lineRule="auto"/>
        <w:jc w:val="both"/>
        <w:rPr>
          <w:rFonts w:ascii="Arial" w:hAnsi="Arial" w:cs="Arial"/>
          <w:snapToGrid w:val="0"/>
          <w:sz w:val="20"/>
          <w:szCs w:val="20"/>
        </w:rPr>
      </w:pPr>
    </w:p>
    <w:p w:rsidR="00F804AB" w:rsidRPr="00F71A51" w:rsidRDefault="00F804AB" w:rsidP="00F804AB">
      <w:pPr>
        <w:tabs>
          <w:tab w:val="left" w:pos="1276"/>
        </w:tabs>
        <w:spacing w:after="0" w:line="240" w:lineRule="auto"/>
        <w:jc w:val="both"/>
        <w:rPr>
          <w:rFonts w:ascii="Arial" w:hAnsi="Arial" w:cs="Arial"/>
          <w:snapToGrid w:val="0"/>
          <w:sz w:val="20"/>
          <w:szCs w:val="20"/>
        </w:rPr>
      </w:pPr>
      <w:r w:rsidRPr="00F71A51">
        <w:rPr>
          <w:rFonts w:ascii="Arial" w:hAnsi="Arial" w:cs="Arial"/>
          <w:snapToGrid w:val="0"/>
          <w:sz w:val="20"/>
          <w:szCs w:val="20"/>
        </w:rPr>
        <w:t xml:space="preserve">DECRETO NÚMERO 26420/LXI/17.-  </w:t>
      </w:r>
      <w:r w:rsidRPr="00F71A51">
        <w:rPr>
          <w:rFonts w:ascii="Arial" w:hAnsi="Arial" w:cs="Arial"/>
          <w:smallCaps/>
          <w:snapToGrid w:val="0"/>
          <w:sz w:val="20"/>
          <w:szCs w:val="20"/>
        </w:rPr>
        <w:t>Artículo primero</w:t>
      </w:r>
      <w:r w:rsidRPr="00F71A51">
        <w:rPr>
          <w:rFonts w:ascii="Arial" w:hAnsi="Arial" w:cs="Arial"/>
          <w:snapToGrid w:val="0"/>
          <w:sz w:val="20"/>
          <w:szCs w:val="20"/>
        </w:rPr>
        <w:t xml:space="preserve">. </w:t>
      </w:r>
      <w:r w:rsidRPr="00F71A51">
        <w:rPr>
          <w:rFonts w:ascii="Arial" w:hAnsi="Arial" w:cs="Arial"/>
          <w:sz w:val="20"/>
          <w:szCs w:val="20"/>
          <w:lang w:val="es-ES_tradnl"/>
        </w:rPr>
        <w:t>Se reforman</w:t>
      </w:r>
      <w:r w:rsidRPr="00F71A51">
        <w:rPr>
          <w:rFonts w:ascii="Arial" w:hAnsi="Arial" w:cs="Arial"/>
          <w:snapToGrid w:val="0"/>
          <w:sz w:val="20"/>
          <w:szCs w:val="20"/>
        </w:rPr>
        <w:t xml:space="preserve"> los artículos 1, 2, 3, 4, 17, 21, 25, 30, 31, 41, 66, 120 y, 123; y se derogan los artículos 21 Bis, 104, 105, 106, 107 y 108 de la Ley de Transparencia y Acceso a la Información Pública del Estado de Jalisco y sus municipios; </w:t>
      </w:r>
      <w:r w:rsidRPr="00F71A51">
        <w:rPr>
          <w:rFonts w:ascii="Arial" w:hAnsi="Arial" w:cs="Arial"/>
          <w:smallCaps/>
          <w:sz w:val="20"/>
          <w:szCs w:val="20"/>
          <w:lang w:val="es-ES_tradnl"/>
        </w:rPr>
        <w:t xml:space="preserve">Artículo segundo. </w:t>
      </w:r>
      <w:r w:rsidRPr="00F71A51">
        <w:rPr>
          <w:rFonts w:ascii="Arial" w:hAnsi="Arial" w:cs="Arial"/>
          <w:sz w:val="20"/>
          <w:szCs w:val="20"/>
          <w:lang w:val="es-ES_tradnl"/>
        </w:rPr>
        <w:t>Se expide</w:t>
      </w:r>
      <w:r w:rsidRPr="00F71A51">
        <w:rPr>
          <w:rFonts w:ascii="Arial" w:hAnsi="Arial" w:cs="Arial"/>
          <w:snapToGrid w:val="0"/>
          <w:sz w:val="20"/>
          <w:szCs w:val="20"/>
        </w:rPr>
        <w:t xml:space="preserve"> la Ley de Protección de Datos Personales en Posesión de Sujetos Obligados del Estado de Jalisco y sus Municipios.- Ju</w:t>
      </w:r>
      <w:r w:rsidR="006357D8" w:rsidRPr="00F71A51">
        <w:rPr>
          <w:rFonts w:ascii="Arial" w:hAnsi="Arial" w:cs="Arial"/>
          <w:snapToGrid w:val="0"/>
          <w:sz w:val="20"/>
          <w:szCs w:val="20"/>
        </w:rPr>
        <w:t>l</w:t>
      </w:r>
      <w:r w:rsidRPr="00F71A51">
        <w:rPr>
          <w:rFonts w:ascii="Arial" w:hAnsi="Arial" w:cs="Arial"/>
          <w:snapToGrid w:val="0"/>
          <w:sz w:val="20"/>
          <w:szCs w:val="20"/>
        </w:rPr>
        <w:t>. 26 de 2017 sec. 11 Bis Edición Especial.</w:t>
      </w:r>
    </w:p>
    <w:p w:rsidR="00F71A51" w:rsidRPr="00F71A51" w:rsidRDefault="00F71A51" w:rsidP="00F804AB">
      <w:pPr>
        <w:tabs>
          <w:tab w:val="left" w:pos="1276"/>
        </w:tabs>
        <w:spacing w:after="0" w:line="240" w:lineRule="auto"/>
        <w:jc w:val="both"/>
        <w:rPr>
          <w:rFonts w:ascii="Arial" w:hAnsi="Arial" w:cs="Arial"/>
          <w:snapToGrid w:val="0"/>
          <w:sz w:val="20"/>
          <w:szCs w:val="20"/>
        </w:rPr>
      </w:pPr>
    </w:p>
    <w:p w:rsidR="00F71A51" w:rsidRPr="00F71A51" w:rsidRDefault="00F71A51" w:rsidP="00F71A51">
      <w:pPr>
        <w:widowControl w:val="0"/>
        <w:spacing w:after="0" w:line="240" w:lineRule="auto"/>
        <w:jc w:val="both"/>
        <w:rPr>
          <w:rFonts w:ascii="Arial" w:hAnsi="Arial" w:cs="Arial"/>
          <w:snapToGrid w:val="0"/>
          <w:sz w:val="20"/>
          <w:szCs w:val="20"/>
        </w:rPr>
      </w:pPr>
      <w:r w:rsidRPr="00F71A51">
        <w:rPr>
          <w:rFonts w:ascii="Arial" w:hAnsi="Arial" w:cs="Arial"/>
          <w:sz w:val="20"/>
          <w:szCs w:val="20"/>
        </w:rPr>
        <w:t xml:space="preserve">DECRETO NÚMERO 27185/LXII/18.- Se reforman los artículos 11 y 11-Bis; y se adiciona un artículo 11- Ter a la Ley de Transparencia y Acceso a la Información Pública del Estado de Jalisco y sus Municipios.- Dic. 5 de 2018 sec. septies. </w:t>
      </w:r>
    </w:p>
    <w:p w:rsidR="00F804AB" w:rsidRPr="006357D8" w:rsidRDefault="00F804AB" w:rsidP="003B44FF">
      <w:pPr>
        <w:tabs>
          <w:tab w:val="left" w:pos="1276"/>
        </w:tabs>
        <w:spacing w:after="0" w:line="240" w:lineRule="auto"/>
        <w:jc w:val="both"/>
        <w:rPr>
          <w:rFonts w:ascii="Arial" w:hAnsi="Arial" w:cs="Arial"/>
          <w:snapToGrid w:val="0"/>
          <w:sz w:val="20"/>
          <w:szCs w:val="20"/>
        </w:rPr>
      </w:pPr>
    </w:p>
    <w:p w:rsidR="006357D8" w:rsidRDefault="001D60E4" w:rsidP="003B44FF">
      <w:pPr>
        <w:spacing w:after="0" w:line="240" w:lineRule="auto"/>
        <w:rPr>
          <w:rFonts w:ascii="Arial" w:hAnsi="Arial" w:cs="Arial"/>
          <w:bCs/>
          <w:sz w:val="20"/>
          <w:szCs w:val="20"/>
        </w:rPr>
      </w:pPr>
      <w:r w:rsidRPr="001D60E4">
        <w:rPr>
          <w:rFonts w:ascii="Arial" w:hAnsi="Arial" w:cs="Arial"/>
          <w:sz w:val="20"/>
          <w:szCs w:val="20"/>
        </w:rPr>
        <w:t xml:space="preserve">DECRETO NÚMERO 27289/LXII/19.-  Se reforma el </w:t>
      </w:r>
      <w:r w:rsidRPr="001D60E4">
        <w:rPr>
          <w:rFonts w:ascii="Arial" w:hAnsi="Arial" w:cs="Arial"/>
          <w:bCs/>
          <w:sz w:val="20"/>
          <w:szCs w:val="20"/>
        </w:rPr>
        <w:t>artículo 2 y adiciona las fracciones II y III, del artículo 7, recorriéndose las subsecuentes, de la Ley de Transparencia y Acceso a la Información Pública el Estado de Jalisco y sus Municipios</w:t>
      </w:r>
      <w:r>
        <w:rPr>
          <w:rFonts w:ascii="Arial" w:hAnsi="Arial" w:cs="Arial"/>
          <w:bCs/>
          <w:sz w:val="20"/>
          <w:szCs w:val="20"/>
        </w:rPr>
        <w:t xml:space="preserve">.- Jul. 11 de 2019 sec. III. </w:t>
      </w:r>
    </w:p>
    <w:p w:rsidR="003B44FF" w:rsidRDefault="003B44FF" w:rsidP="003B44FF">
      <w:pPr>
        <w:spacing w:after="0" w:line="240" w:lineRule="auto"/>
        <w:rPr>
          <w:rFonts w:ascii="Arial" w:hAnsi="Arial" w:cs="Arial"/>
          <w:bCs/>
          <w:sz w:val="20"/>
          <w:szCs w:val="20"/>
        </w:rPr>
      </w:pPr>
    </w:p>
    <w:p w:rsidR="003B44FF" w:rsidRDefault="003B44FF" w:rsidP="003B44FF">
      <w:pPr>
        <w:spacing w:after="0" w:line="240" w:lineRule="auto"/>
        <w:jc w:val="both"/>
        <w:rPr>
          <w:rFonts w:ascii="Arial" w:hAnsi="Arial" w:cs="Arial"/>
          <w:sz w:val="20"/>
          <w:szCs w:val="20"/>
        </w:rPr>
      </w:pPr>
      <w:r>
        <w:rPr>
          <w:rFonts w:ascii="Arial" w:hAnsi="Arial" w:cs="Arial"/>
          <w:sz w:val="20"/>
          <w:szCs w:val="20"/>
        </w:rPr>
        <w:t xml:space="preserve">DECRETO NÚMERO 27589/LXII/19.- </w:t>
      </w:r>
      <w:r w:rsidRPr="007912E8">
        <w:rPr>
          <w:rFonts w:ascii="Arial" w:hAnsi="Arial" w:cs="Arial"/>
          <w:sz w:val="20"/>
          <w:szCs w:val="20"/>
        </w:rPr>
        <w:t xml:space="preserve">Se expide la Ley de Archivos del Estado de Jalisco y sus Municipios; Se reforman los artículos 3°, 4° y 8° de la Ley de Transparencia y Acceso a la Información Pública del Estado de Jalisco y sus Municipios; Se reforma el artículo 21 de la Ley de Entrega-Recepción del Estado de Jalisco y sus Municipios; Se reforma el artículo 25 de la Ley de Catastro </w:t>
      </w:r>
      <w:r w:rsidRPr="007912E8">
        <w:rPr>
          <w:rFonts w:ascii="Arial" w:hAnsi="Arial" w:cs="Arial"/>
          <w:sz w:val="20"/>
          <w:szCs w:val="20"/>
        </w:rPr>
        <w:lastRenderedPageBreak/>
        <w:t>Municipal del Estado de Jalisco; Se reforman los artículos 6º, 7º y 9º de la Ley del Registro Civil del Estado de Jalisco.</w:t>
      </w:r>
      <w:r>
        <w:rPr>
          <w:rFonts w:ascii="Arial" w:hAnsi="Arial" w:cs="Arial"/>
          <w:sz w:val="20"/>
          <w:szCs w:val="20"/>
        </w:rPr>
        <w:t>- Nov. 19 de 2019 sec. IV.</w:t>
      </w:r>
    </w:p>
    <w:p w:rsidR="007F78AB" w:rsidRDefault="007F78AB" w:rsidP="003B44FF">
      <w:pPr>
        <w:spacing w:after="0" w:line="240" w:lineRule="auto"/>
        <w:jc w:val="both"/>
        <w:rPr>
          <w:rFonts w:ascii="Arial" w:hAnsi="Arial" w:cs="Arial"/>
          <w:sz w:val="20"/>
          <w:szCs w:val="20"/>
        </w:rPr>
      </w:pPr>
    </w:p>
    <w:p w:rsidR="007F78AB" w:rsidRDefault="007F78AB" w:rsidP="007F78AB">
      <w:pPr>
        <w:jc w:val="both"/>
        <w:rPr>
          <w:rFonts w:ascii="Arial" w:hAnsi="Arial" w:cs="Arial"/>
          <w:bCs/>
          <w:sz w:val="20"/>
          <w:szCs w:val="20"/>
        </w:rPr>
      </w:pPr>
      <w:r w:rsidRPr="007F78AB">
        <w:rPr>
          <w:rFonts w:ascii="Arial" w:hAnsi="Arial" w:cs="Arial"/>
          <w:bCs/>
          <w:sz w:val="20"/>
          <w:szCs w:val="20"/>
        </w:rPr>
        <w:t>DECRETO NÚMERO 27593/LXII/19.- Se reforman los artículos 37 y 124 de la Ley de Transparencia y Acceso a la Información Pública del Estado de Jalisco y sus Municipios</w:t>
      </w:r>
      <w:r>
        <w:rPr>
          <w:rFonts w:ascii="Arial" w:hAnsi="Arial" w:cs="Arial"/>
          <w:bCs/>
          <w:sz w:val="20"/>
          <w:szCs w:val="20"/>
        </w:rPr>
        <w:t xml:space="preserve">.- Dic. 28 de 2019 sec. VI </w:t>
      </w:r>
    </w:p>
    <w:p w:rsidR="009A7D63" w:rsidRPr="007418E3" w:rsidRDefault="009A7D63" w:rsidP="009A7D63">
      <w:pPr>
        <w:jc w:val="both"/>
        <w:rPr>
          <w:rFonts w:ascii="Arial" w:hAnsi="Arial" w:cs="Arial"/>
          <w:sz w:val="20"/>
          <w:szCs w:val="20"/>
        </w:rPr>
      </w:pPr>
      <w:r w:rsidRPr="009A7D63">
        <w:rPr>
          <w:rFonts w:ascii="Arial" w:hAnsi="Arial" w:cs="Arial"/>
          <w:bCs/>
          <w:sz w:val="20"/>
          <w:szCs w:val="20"/>
        </w:rPr>
        <w:t>DECRETO NÚMERO 2</w:t>
      </w:r>
      <w:r w:rsidRPr="009A7D63">
        <w:rPr>
          <w:rFonts w:ascii="Arial" w:hAnsi="Arial" w:cs="Arial"/>
          <w:sz w:val="20"/>
          <w:szCs w:val="20"/>
        </w:rPr>
        <w:t>7757/LXII/19.-</w:t>
      </w:r>
      <w:r w:rsidRPr="009A7D63">
        <w:rPr>
          <w:rFonts w:ascii="Arial" w:hAnsi="Arial" w:cs="Arial"/>
          <w:b/>
          <w:sz w:val="20"/>
          <w:szCs w:val="20"/>
        </w:rPr>
        <w:t xml:space="preserve"> </w:t>
      </w:r>
      <w:r w:rsidRPr="009A7D63">
        <w:rPr>
          <w:rFonts w:ascii="Arial" w:hAnsi="Arial" w:cs="Arial"/>
          <w:sz w:val="20"/>
          <w:szCs w:val="20"/>
        </w:rPr>
        <w:t xml:space="preserve">Se reforma el artículo 125 de la Ley de Transparencia y Acceso a la Información Pública </w:t>
      </w:r>
      <w:r w:rsidRPr="007418E3">
        <w:rPr>
          <w:rFonts w:ascii="Arial" w:hAnsi="Arial" w:cs="Arial"/>
          <w:sz w:val="20"/>
          <w:szCs w:val="20"/>
        </w:rPr>
        <w:t>del Estado de Jalisco y sus Municipios.- Dic. 28 de 2019 sec. VII.</w:t>
      </w:r>
    </w:p>
    <w:p w:rsidR="007418E3" w:rsidRDefault="007418E3" w:rsidP="007418E3">
      <w:pPr>
        <w:pStyle w:val="Normal1"/>
        <w:spacing w:after="0" w:line="240" w:lineRule="auto"/>
        <w:jc w:val="both"/>
        <w:rPr>
          <w:rFonts w:ascii="Arial" w:hAnsi="Arial" w:cs="Arial"/>
          <w:sz w:val="20"/>
          <w:szCs w:val="20"/>
        </w:rPr>
      </w:pPr>
      <w:r w:rsidRPr="007418E3">
        <w:rPr>
          <w:rFonts w:ascii="Arial" w:hAnsi="Arial" w:cs="Arial"/>
          <w:sz w:val="20"/>
          <w:szCs w:val="20"/>
        </w:rPr>
        <w:t>DECRETO 27853/LXII/20.- Se reforma la fracción X del artículo 11 de la Ley de Transparencia y Acceso a la Información Pública del Estado de Jalisco y sus Municipios.- Abr. 21 de 2020 sec. II</w:t>
      </w:r>
    </w:p>
    <w:p w:rsidR="00A85D50" w:rsidRPr="007418E3" w:rsidRDefault="00A85D50" w:rsidP="007418E3">
      <w:pPr>
        <w:pStyle w:val="Normal1"/>
        <w:spacing w:after="0" w:line="240" w:lineRule="auto"/>
        <w:jc w:val="both"/>
        <w:rPr>
          <w:rFonts w:ascii="Arial" w:hAnsi="Arial" w:cs="Arial"/>
          <w:bCs/>
          <w:sz w:val="20"/>
          <w:szCs w:val="20"/>
        </w:rPr>
      </w:pPr>
    </w:p>
    <w:p w:rsidR="00A85D50" w:rsidRDefault="00A85D50" w:rsidP="00A85D50">
      <w:pPr>
        <w:rPr>
          <w:rFonts w:ascii="Arial" w:hAnsi="Arial" w:cs="Arial"/>
          <w:sz w:val="20"/>
          <w:szCs w:val="20"/>
        </w:rPr>
      </w:pPr>
      <w:r w:rsidRPr="00A85D50">
        <w:rPr>
          <w:rFonts w:ascii="Arial" w:hAnsi="Arial" w:cs="Arial"/>
          <w:snapToGrid w:val="0"/>
          <w:sz w:val="20"/>
          <w:szCs w:val="20"/>
        </w:rPr>
        <w:t xml:space="preserve">DECRETO </w:t>
      </w:r>
      <w:r w:rsidRPr="00A85D50">
        <w:rPr>
          <w:rFonts w:ascii="Arial" w:hAnsi="Arial" w:cs="Arial"/>
          <w:sz w:val="20"/>
          <w:szCs w:val="20"/>
        </w:rPr>
        <w:t>27854/LXII/20.- Se reforma el artículo 30 de la Ley del Gobierno y la Administración Pública Municipal y se reforma el artículo 15 de la Ley de Transparencia y Acceso a la Información Pública del Estado de Jalisco y sus municipios</w:t>
      </w:r>
      <w:r>
        <w:rPr>
          <w:rFonts w:ascii="Arial" w:hAnsi="Arial" w:cs="Arial"/>
          <w:sz w:val="20"/>
          <w:szCs w:val="20"/>
        </w:rPr>
        <w:t xml:space="preserve">.- Abr. 21 de 2020 sec. II. </w:t>
      </w:r>
    </w:p>
    <w:p w:rsidR="00D64113" w:rsidRPr="00076190" w:rsidRDefault="00D64113" w:rsidP="00D64113">
      <w:pPr>
        <w:pStyle w:val="Normal1"/>
        <w:jc w:val="both"/>
        <w:rPr>
          <w:rFonts w:ascii="Arial" w:hAnsi="Arial" w:cs="Arial"/>
          <w:sz w:val="20"/>
          <w:szCs w:val="20"/>
        </w:rPr>
      </w:pPr>
      <w:r>
        <w:rPr>
          <w:rFonts w:ascii="Arial" w:eastAsia="Arial" w:hAnsi="Arial" w:cs="Arial"/>
          <w:color w:val="000000"/>
          <w:sz w:val="20"/>
          <w:szCs w:val="20"/>
        </w:rPr>
        <w:t xml:space="preserve">DECRETO NÚMERO </w:t>
      </w:r>
      <w:r w:rsidRPr="00076190">
        <w:rPr>
          <w:rFonts w:ascii="Arial" w:eastAsia="Arial" w:hAnsi="Arial" w:cs="Arial"/>
          <w:color w:val="000000"/>
          <w:sz w:val="20"/>
          <w:szCs w:val="20"/>
        </w:rPr>
        <w:t xml:space="preserve">27902/LXII/20.- </w:t>
      </w:r>
      <w:r w:rsidRPr="00076190">
        <w:rPr>
          <w:rFonts w:ascii="Arial" w:hAnsi="Arial" w:cs="Arial"/>
          <w:sz w:val="20"/>
          <w:szCs w:val="20"/>
          <w:bdr w:val="none" w:sz="0" w:space="0" w:color="auto" w:frame="1"/>
          <w:lang w:eastAsia="es-ES"/>
        </w:rPr>
        <w:t xml:space="preserve">Se </w:t>
      </w:r>
      <w:r w:rsidRPr="00076190">
        <w:rPr>
          <w:rFonts w:ascii="Arial" w:hAnsi="Arial" w:cs="Arial"/>
          <w:sz w:val="20"/>
          <w:szCs w:val="20"/>
        </w:rPr>
        <w:t xml:space="preserve">crea el Capítulo VII denominado De las Sesiones a distancia y adiciona los Artículos 33 BIS, 33 TER, 33 QUÁTER, 33 QUINQUIES, 33 SEXTIES y se </w:t>
      </w:r>
      <w:r w:rsidRPr="00076190">
        <w:rPr>
          <w:rFonts w:ascii="Arial" w:eastAsia="Arial" w:hAnsi="Arial" w:cs="Arial"/>
          <w:color w:val="000000"/>
          <w:sz w:val="20"/>
          <w:szCs w:val="20"/>
        </w:rPr>
        <w:t>reforma l</w:t>
      </w:r>
      <w:r w:rsidRPr="00076190">
        <w:rPr>
          <w:rFonts w:ascii="Arial" w:hAnsi="Arial" w:cs="Arial"/>
          <w:sz w:val="20"/>
          <w:szCs w:val="20"/>
        </w:rPr>
        <w:t xml:space="preserve">a Fracción III del Artículo 47, Todos de la </w:t>
      </w:r>
      <w:r w:rsidRPr="00076190">
        <w:rPr>
          <w:rFonts w:ascii="Arial" w:eastAsia="Arial" w:hAnsi="Arial" w:cs="Arial"/>
          <w:color w:val="000000"/>
          <w:sz w:val="20"/>
          <w:szCs w:val="20"/>
        </w:rPr>
        <w:t>Ley del Gobierno y la Administración Pública Municipal del Estado de Jalisco; s</w:t>
      </w:r>
      <w:r w:rsidRPr="00076190">
        <w:rPr>
          <w:rFonts w:ascii="Arial" w:hAnsi="Arial" w:cs="Arial"/>
          <w:sz w:val="20"/>
          <w:szCs w:val="20"/>
          <w:bdr w:val="none" w:sz="0" w:space="0" w:color="auto" w:frame="1"/>
          <w:lang w:eastAsia="es-ES"/>
        </w:rPr>
        <w:t xml:space="preserve">e </w:t>
      </w:r>
      <w:r w:rsidRPr="00076190">
        <w:rPr>
          <w:rFonts w:ascii="Arial" w:hAnsi="Arial" w:cs="Arial"/>
          <w:bCs/>
          <w:sz w:val="20"/>
          <w:szCs w:val="20"/>
          <w:bdr w:val="none" w:sz="0" w:space="0" w:color="auto" w:frame="1"/>
          <w:lang w:eastAsia="es-ES"/>
        </w:rPr>
        <w:t>reforma el artículo 75 y se adiciona el artículo 6 Bis de la Ley Orgánica del Poder Ejecutivo del Estado de Jalisco; s</w:t>
      </w:r>
      <w:r w:rsidRPr="00076190">
        <w:rPr>
          <w:rFonts w:ascii="Arial" w:hAnsi="Arial" w:cs="Arial"/>
          <w:sz w:val="20"/>
          <w:szCs w:val="20"/>
          <w:bdr w:val="none" w:sz="0" w:space="0" w:color="auto" w:frame="1"/>
          <w:lang w:eastAsia="es-ES"/>
        </w:rPr>
        <w:t xml:space="preserve">e </w:t>
      </w:r>
      <w:r w:rsidRPr="00076190">
        <w:rPr>
          <w:rFonts w:ascii="Arial" w:hAnsi="Arial" w:cs="Arial"/>
          <w:bCs/>
          <w:sz w:val="20"/>
          <w:szCs w:val="20"/>
          <w:bdr w:val="none" w:sz="0" w:space="0" w:color="auto" w:frame="1"/>
          <w:lang w:eastAsia="es-ES"/>
        </w:rPr>
        <w:t xml:space="preserve">adiciona el artículo 115 Bis de la Ley para los Servidores Públicos del Estado de Jalisco y sus Municipios; se adicionan los artículos 22 Bis, 39 Bis, 143 Bis y 153 Bis, de la Ley Orgánica del Poder Judicial del Estado de Jalisco; reforman los artículos 7 y 12 de la Ley Orgánica del Tribunal de Justicia Administrativa del Estado de Jalisco; </w:t>
      </w:r>
      <w:r w:rsidRPr="00076190">
        <w:rPr>
          <w:rFonts w:ascii="Arial" w:hAnsi="Arial" w:cs="Arial"/>
          <w:sz w:val="20"/>
          <w:szCs w:val="20"/>
          <w:bdr w:val="none" w:sz="0" w:space="0" w:color="auto" w:frame="1"/>
          <w:lang w:eastAsia="es-ES"/>
        </w:rPr>
        <w:t xml:space="preserve">Se </w:t>
      </w:r>
      <w:r w:rsidRPr="00076190">
        <w:rPr>
          <w:rFonts w:ascii="Arial" w:hAnsi="Arial" w:cs="Arial"/>
          <w:bCs/>
          <w:sz w:val="20"/>
          <w:szCs w:val="20"/>
          <w:bdr w:val="none" w:sz="0" w:space="0" w:color="auto" w:frame="1"/>
          <w:lang w:eastAsia="es-ES"/>
        </w:rPr>
        <w:t xml:space="preserve">reforma el artículo 26 de la Ley Orgánica del Tribunal Electoral del Estado de Jalisco; </w:t>
      </w:r>
      <w:r w:rsidRPr="00076190">
        <w:rPr>
          <w:rFonts w:ascii="Arial" w:hAnsi="Arial" w:cs="Arial"/>
          <w:sz w:val="20"/>
          <w:szCs w:val="20"/>
          <w:bdr w:val="none" w:sz="0" w:space="0" w:color="auto" w:frame="1"/>
          <w:lang w:eastAsia="es-ES"/>
        </w:rPr>
        <w:t xml:space="preserve"> y se </w:t>
      </w:r>
      <w:r w:rsidRPr="00076190">
        <w:rPr>
          <w:rFonts w:ascii="Arial" w:hAnsi="Arial" w:cs="Arial"/>
          <w:bCs/>
          <w:sz w:val="20"/>
          <w:szCs w:val="20"/>
          <w:bdr w:val="none" w:sz="0" w:space="0" w:color="auto" w:frame="1"/>
          <w:lang w:eastAsia="es-ES"/>
        </w:rPr>
        <w:t xml:space="preserve">adiciona el artículo 16 Bis de la Ley de la Comisión Estatal de Derechos Humanos del Estado de Jalisco; </w:t>
      </w:r>
      <w:r w:rsidRPr="00076190">
        <w:rPr>
          <w:rFonts w:ascii="Arial" w:hAnsi="Arial" w:cs="Arial"/>
          <w:sz w:val="20"/>
          <w:szCs w:val="20"/>
          <w:bdr w:val="none" w:sz="0" w:space="0" w:color="auto" w:frame="1"/>
          <w:lang w:eastAsia="es-ES"/>
        </w:rPr>
        <w:t xml:space="preserve">Se </w:t>
      </w:r>
      <w:r w:rsidRPr="00076190">
        <w:rPr>
          <w:rFonts w:ascii="Arial" w:hAnsi="Arial" w:cs="Arial"/>
          <w:bCs/>
          <w:sz w:val="20"/>
          <w:szCs w:val="20"/>
          <w:bdr w:val="none" w:sz="0" w:space="0" w:color="auto" w:frame="1"/>
          <w:lang w:eastAsia="es-ES"/>
        </w:rPr>
        <w:t>reforma el artículo 40 de la Ley de Transparencia y Acceso a la Información Pública del Estado de Jalisco</w:t>
      </w:r>
      <w:r>
        <w:rPr>
          <w:rFonts w:ascii="Arial" w:hAnsi="Arial" w:cs="Arial"/>
          <w:bCs/>
          <w:sz w:val="20"/>
          <w:szCs w:val="20"/>
          <w:bdr w:val="none" w:sz="0" w:space="0" w:color="auto" w:frame="1"/>
          <w:lang w:eastAsia="es-ES"/>
        </w:rPr>
        <w:t>.- Abr. 24 de 2020 sec. Ter.</w:t>
      </w:r>
    </w:p>
    <w:p w:rsidR="00D64113" w:rsidRPr="00C435F1" w:rsidRDefault="00D64113" w:rsidP="00D64113">
      <w:pPr>
        <w:jc w:val="both"/>
        <w:rPr>
          <w:rFonts w:ascii="Arial" w:hAnsi="Arial" w:cs="Arial"/>
          <w:bCs/>
          <w:color w:val="000000"/>
        </w:rPr>
      </w:pPr>
    </w:p>
    <w:p w:rsidR="00D64113" w:rsidRPr="00A85D50" w:rsidRDefault="00D64113" w:rsidP="00A85D50">
      <w:pPr>
        <w:rPr>
          <w:rFonts w:ascii="Arial" w:hAnsi="Arial" w:cs="Arial"/>
          <w:snapToGrid w:val="0"/>
          <w:sz w:val="20"/>
          <w:szCs w:val="20"/>
        </w:rPr>
      </w:pPr>
    </w:p>
    <w:p w:rsidR="006357D8" w:rsidRPr="006357D8" w:rsidRDefault="006357D8" w:rsidP="00F804AB">
      <w:pPr>
        <w:tabs>
          <w:tab w:val="left" w:pos="1276"/>
        </w:tabs>
        <w:spacing w:after="0" w:line="240" w:lineRule="auto"/>
        <w:jc w:val="both"/>
        <w:rPr>
          <w:rFonts w:ascii="Arial" w:hAnsi="Arial" w:cs="Arial"/>
          <w:bCs/>
          <w:sz w:val="20"/>
          <w:szCs w:val="20"/>
          <w:lang w:val="es-ES_tradnl"/>
        </w:rPr>
      </w:pPr>
    </w:p>
    <w:p w:rsidR="000D1A3D" w:rsidRPr="006357D8"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6357D8">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6357D8">
          <w:rPr>
            <w:rFonts w:ascii="Arial" w:hAnsi="Arial" w:cs="Arial"/>
            <w:b/>
            <w:bCs/>
            <w:sz w:val="20"/>
            <w:szCs w:val="20"/>
            <w:lang w:val="es-ES_tradnl"/>
          </w:rPr>
          <w:t>LA INFORMACIÓN PÚBLICA</w:t>
        </w:r>
      </w:smartTag>
      <w:r w:rsidRPr="006357D8">
        <w:rPr>
          <w:rFonts w:ascii="Arial" w:hAnsi="Arial" w:cs="Arial"/>
          <w:b/>
          <w:bCs/>
          <w:sz w:val="20"/>
          <w:szCs w:val="20"/>
          <w:lang w:val="es-ES_tradnl"/>
        </w:rPr>
        <w:t xml:space="preserve"> </w:t>
      </w:r>
    </w:p>
    <w:p w:rsidR="000D1A3D" w:rsidRPr="006357D8"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6357D8">
        <w:rPr>
          <w:rFonts w:ascii="Arial" w:hAnsi="Arial" w:cs="Arial"/>
          <w:b/>
          <w:bCs/>
          <w:sz w:val="20"/>
          <w:szCs w:val="20"/>
          <w:lang w:val="es-ES_tradnl"/>
        </w:rPr>
        <w:t>DEL ESTADO DE JALISCO Y SUS MUNICIPIOS</w:t>
      </w:r>
    </w:p>
    <w:p w:rsidR="000D1A3D" w:rsidRPr="006357D8" w:rsidRDefault="000D1A3D" w:rsidP="009469DB">
      <w:pPr>
        <w:tabs>
          <w:tab w:val="right" w:pos="8920"/>
        </w:tabs>
        <w:spacing w:after="0" w:line="240" w:lineRule="auto"/>
        <w:jc w:val="center"/>
        <w:outlineLvl w:val="0"/>
        <w:rPr>
          <w:rFonts w:ascii="Arial" w:eastAsia="Arial Unicode MS" w:hAnsi="Arial"/>
          <w:b/>
          <w:bCs/>
          <w:color w:val="000000"/>
          <w:sz w:val="20"/>
          <w:szCs w:val="20"/>
          <w:u w:color="000000"/>
          <w:lang w:val="es-ES_tradnl"/>
        </w:rPr>
      </w:pPr>
    </w:p>
    <w:p w:rsidR="000D1A3D" w:rsidRPr="006357D8" w:rsidRDefault="000D1A3D" w:rsidP="009469DB">
      <w:pPr>
        <w:spacing w:after="0" w:line="240" w:lineRule="auto"/>
        <w:jc w:val="both"/>
        <w:rPr>
          <w:rFonts w:ascii="Arial" w:hAnsi="Arial" w:cs="Arial"/>
          <w:sz w:val="20"/>
          <w:szCs w:val="20"/>
        </w:rPr>
      </w:pPr>
      <w:r w:rsidRPr="006357D8">
        <w:rPr>
          <w:rFonts w:ascii="Arial" w:hAnsi="Arial" w:cs="Arial"/>
          <w:sz w:val="20"/>
          <w:szCs w:val="20"/>
        </w:rPr>
        <w:t>APROBACIÓN: 19 DE JULIO DE 2013.</w:t>
      </w:r>
    </w:p>
    <w:p w:rsidR="000D1A3D" w:rsidRPr="006357D8" w:rsidRDefault="000D1A3D" w:rsidP="009469DB">
      <w:pPr>
        <w:spacing w:after="0" w:line="240" w:lineRule="auto"/>
        <w:jc w:val="both"/>
        <w:rPr>
          <w:rFonts w:ascii="Arial" w:hAnsi="Arial" w:cs="Arial"/>
          <w:sz w:val="20"/>
          <w:szCs w:val="20"/>
        </w:rPr>
      </w:pPr>
    </w:p>
    <w:p w:rsidR="000D1A3D" w:rsidRPr="006357D8" w:rsidRDefault="000D1A3D" w:rsidP="009469DB">
      <w:pPr>
        <w:spacing w:after="0" w:line="240" w:lineRule="auto"/>
        <w:jc w:val="both"/>
        <w:rPr>
          <w:rFonts w:ascii="Arial" w:hAnsi="Arial" w:cs="Arial"/>
          <w:sz w:val="20"/>
          <w:szCs w:val="20"/>
        </w:rPr>
      </w:pPr>
      <w:r w:rsidRPr="006357D8">
        <w:rPr>
          <w:rFonts w:ascii="Arial" w:hAnsi="Arial" w:cs="Arial"/>
          <w:sz w:val="20"/>
          <w:szCs w:val="20"/>
        </w:rPr>
        <w:t>PUBLICACIÓN: 8 DE AGOSTO DE 2013. SECCIÓN II.</w:t>
      </w:r>
    </w:p>
    <w:p w:rsidR="000D1A3D" w:rsidRPr="006357D8"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eastAsia="Times New Roman" w:hAnsi="Arial"/>
          <w:sz w:val="20"/>
          <w:szCs w:val="20"/>
        </w:rPr>
      </w:pPr>
      <w:r w:rsidRPr="00CF31F6">
        <w:rPr>
          <w:rFonts w:ascii="Arial" w:hAnsi="Arial" w:cs="Arial"/>
          <w:sz w:val="20"/>
          <w:szCs w:val="20"/>
        </w:rPr>
        <w:t>VIGENCIA: 9 DE AGOSTO DE 2013.</w:t>
      </w:r>
    </w:p>
    <w:p w:rsidR="000D1A3D" w:rsidRPr="00CF31F6" w:rsidRDefault="000D1A3D" w:rsidP="009469DB">
      <w:pPr>
        <w:pStyle w:val="Estilo"/>
        <w:rPr>
          <w:sz w:val="20"/>
          <w:szCs w:val="20"/>
        </w:rPr>
      </w:pPr>
    </w:p>
    <w:sectPr w:rsidR="000D1A3D" w:rsidRPr="00CF31F6" w:rsidSect="009425A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91" w:rsidRDefault="008D0091" w:rsidP="006E4391">
      <w:pPr>
        <w:spacing w:after="0" w:line="240" w:lineRule="auto"/>
      </w:pPr>
      <w:r>
        <w:separator/>
      </w:r>
    </w:p>
  </w:endnote>
  <w:endnote w:type="continuationSeparator" w:id="0">
    <w:p w:rsidR="008D0091" w:rsidRDefault="008D009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91" w:rsidRDefault="008D0091" w:rsidP="006E4391">
      <w:pPr>
        <w:spacing w:after="0" w:line="240" w:lineRule="auto"/>
      </w:pPr>
      <w:r>
        <w:separator/>
      </w:r>
    </w:p>
  </w:footnote>
  <w:footnote w:type="continuationSeparator" w:id="0">
    <w:p w:rsidR="008D0091" w:rsidRDefault="008D0091"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6017"/>
    <w:rsid w:val="000778AA"/>
    <w:rsid w:val="0008216F"/>
    <w:rsid w:val="00090162"/>
    <w:rsid w:val="00095300"/>
    <w:rsid w:val="00095832"/>
    <w:rsid w:val="00095C64"/>
    <w:rsid w:val="000C0CE1"/>
    <w:rsid w:val="000C24C7"/>
    <w:rsid w:val="000D1A3D"/>
    <w:rsid w:val="000D76F9"/>
    <w:rsid w:val="000F3084"/>
    <w:rsid w:val="00102C4F"/>
    <w:rsid w:val="00105071"/>
    <w:rsid w:val="0012001E"/>
    <w:rsid w:val="00122650"/>
    <w:rsid w:val="00123439"/>
    <w:rsid w:val="0018279E"/>
    <w:rsid w:val="00184756"/>
    <w:rsid w:val="00190106"/>
    <w:rsid w:val="00196F02"/>
    <w:rsid w:val="001B6672"/>
    <w:rsid w:val="001C38C9"/>
    <w:rsid w:val="001D60E4"/>
    <w:rsid w:val="001E5B25"/>
    <w:rsid w:val="00206D4E"/>
    <w:rsid w:val="00206F38"/>
    <w:rsid w:val="0021348C"/>
    <w:rsid w:val="00213A73"/>
    <w:rsid w:val="0025184D"/>
    <w:rsid w:val="002617C4"/>
    <w:rsid w:val="00264C0E"/>
    <w:rsid w:val="00270B4E"/>
    <w:rsid w:val="00275FEE"/>
    <w:rsid w:val="00284072"/>
    <w:rsid w:val="00295117"/>
    <w:rsid w:val="002A2708"/>
    <w:rsid w:val="002B3B5F"/>
    <w:rsid w:val="002C3F97"/>
    <w:rsid w:val="002D27E5"/>
    <w:rsid w:val="002E1977"/>
    <w:rsid w:val="002F1CE2"/>
    <w:rsid w:val="002F69AB"/>
    <w:rsid w:val="003075E8"/>
    <w:rsid w:val="00315EE7"/>
    <w:rsid w:val="003210E1"/>
    <w:rsid w:val="00321A31"/>
    <w:rsid w:val="00380CF9"/>
    <w:rsid w:val="00386A35"/>
    <w:rsid w:val="003A0869"/>
    <w:rsid w:val="003A26CB"/>
    <w:rsid w:val="003B44FF"/>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377AA"/>
    <w:rsid w:val="005752B2"/>
    <w:rsid w:val="005865F6"/>
    <w:rsid w:val="00593863"/>
    <w:rsid w:val="005A31EC"/>
    <w:rsid w:val="005A43B7"/>
    <w:rsid w:val="005B7422"/>
    <w:rsid w:val="005C1967"/>
    <w:rsid w:val="005C223D"/>
    <w:rsid w:val="005F4960"/>
    <w:rsid w:val="005F4C76"/>
    <w:rsid w:val="006176ED"/>
    <w:rsid w:val="006220AA"/>
    <w:rsid w:val="00633F4B"/>
    <w:rsid w:val="00634EA5"/>
    <w:rsid w:val="006357D8"/>
    <w:rsid w:val="006620EF"/>
    <w:rsid w:val="00681A92"/>
    <w:rsid w:val="00691FFE"/>
    <w:rsid w:val="00695257"/>
    <w:rsid w:val="006B3D67"/>
    <w:rsid w:val="006C40EA"/>
    <w:rsid w:val="006C43CF"/>
    <w:rsid w:val="006C5DC8"/>
    <w:rsid w:val="006D7DF6"/>
    <w:rsid w:val="006E4391"/>
    <w:rsid w:val="006F74AB"/>
    <w:rsid w:val="00701A42"/>
    <w:rsid w:val="00703D18"/>
    <w:rsid w:val="007058C8"/>
    <w:rsid w:val="00713CA9"/>
    <w:rsid w:val="007418E3"/>
    <w:rsid w:val="007450D6"/>
    <w:rsid w:val="00753F2B"/>
    <w:rsid w:val="00784137"/>
    <w:rsid w:val="00784164"/>
    <w:rsid w:val="00786A8C"/>
    <w:rsid w:val="007A0B1B"/>
    <w:rsid w:val="007B6454"/>
    <w:rsid w:val="007D13F7"/>
    <w:rsid w:val="007D1CC5"/>
    <w:rsid w:val="007D5729"/>
    <w:rsid w:val="007F3ED1"/>
    <w:rsid w:val="007F6EBC"/>
    <w:rsid w:val="007F78AB"/>
    <w:rsid w:val="008025D7"/>
    <w:rsid w:val="008361F9"/>
    <w:rsid w:val="00841A93"/>
    <w:rsid w:val="008448E4"/>
    <w:rsid w:val="00866AC4"/>
    <w:rsid w:val="008756BB"/>
    <w:rsid w:val="008771CB"/>
    <w:rsid w:val="008910D8"/>
    <w:rsid w:val="008A1C90"/>
    <w:rsid w:val="008B0A87"/>
    <w:rsid w:val="008B619A"/>
    <w:rsid w:val="008C2DD6"/>
    <w:rsid w:val="008D0091"/>
    <w:rsid w:val="008E2A27"/>
    <w:rsid w:val="008E5A87"/>
    <w:rsid w:val="009112F1"/>
    <w:rsid w:val="009277F2"/>
    <w:rsid w:val="009425A2"/>
    <w:rsid w:val="0094351A"/>
    <w:rsid w:val="009469DB"/>
    <w:rsid w:val="00951EA7"/>
    <w:rsid w:val="009604E7"/>
    <w:rsid w:val="0097112B"/>
    <w:rsid w:val="0097420E"/>
    <w:rsid w:val="00975D67"/>
    <w:rsid w:val="00975F8E"/>
    <w:rsid w:val="00982811"/>
    <w:rsid w:val="00985AF9"/>
    <w:rsid w:val="00995A89"/>
    <w:rsid w:val="00995E4D"/>
    <w:rsid w:val="009A7D63"/>
    <w:rsid w:val="009B34FE"/>
    <w:rsid w:val="009B4366"/>
    <w:rsid w:val="009C226A"/>
    <w:rsid w:val="009C6C0C"/>
    <w:rsid w:val="00A03457"/>
    <w:rsid w:val="00A076DD"/>
    <w:rsid w:val="00A177D7"/>
    <w:rsid w:val="00A51D8A"/>
    <w:rsid w:val="00A56AED"/>
    <w:rsid w:val="00A57DC5"/>
    <w:rsid w:val="00A8190F"/>
    <w:rsid w:val="00A85D50"/>
    <w:rsid w:val="00A86219"/>
    <w:rsid w:val="00A9075C"/>
    <w:rsid w:val="00A95350"/>
    <w:rsid w:val="00A97920"/>
    <w:rsid w:val="00AB15A2"/>
    <w:rsid w:val="00AB2AC1"/>
    <w:rsid w:val="00AB3106"/>
    <w:rsid w:val="00AB4F5A"/>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C3043"/>
    <w:rsid w:val="00BD003F"/>
    <w:rsid w:val="00C01479"/>
    <w:rsid w:val="00C03311"/>
    <w:rsid w:val="00C06B9B"/>
    <w:rsid w:val="00C1718D"/>
    <w:rsid w:val="00C25890"/>
    <w:rsid w:val="00C41730"/>
    <w:rsid w:val="00C531D0"/>
    <w:rsid w:val="00C56943"/>
    <w:rsid w:val="00C61BB3"/>
    <w:rsid w:val="00C70D54"/>
    <w:rsid w:val="00C71A24"/>
    <w:rsid w:val="00C942C0"/>
    <w:rsid w:val="00CC41D2"/>
    <w:rsid w:val="00CE2C76"/>
    <w:rsid w:val="00CF31F6"/>
    <w:rsid w:val="00D01515"/>
    <w:rsid w:val="00D1179B"/>
    <w:rsid w:val="00D165DE"/>
    <w:rsid w:val="00D4689E"/>
    <w:rsid w:val="00D61ABC"/>
    <w:rsid w:val="00D64113"/>
    <w:rsid w:val="00D73ECC"/>
    <w:rsid w:val="00D7668D"/>
    <w:rsid w:val="00D86079"/>
    <w:rsid w:val="00D91A44"/>
    <w:rsid w:val="00D97FBE"/>
    <w:rsid w:val="00DA6030"/>
    <w:rsid w:val="00DA77EC"/>
    <w:rsid w:val="00DB75D2"/>
    <w:rsid w:val="00DC2AD6"/>
    <w:rsid w:val="00E015C8"/>
    <w:rsid w:val="00E03B0E"/>
    <w:rsid w:val="00E21C0F"/>
    <w:rsid w:val="00E372CD"/>
    <w:rsid w:val="00E51213"/>
    <w:rsid w:val="00E51460"/>
    <w:rsid w:val="00E76F11"/>
    <w:rsid w:val="00E84B95"/>
    <w:rsid w:val="00EA517E"/>
    <w:rsid w:val="00EB7B34"/>
    <w:rsid w:val="00EC189C"/>
    <w:rsid w:val="00EC5A03"/>
    <w:rsid w:val="00EF3985"/>
    <w:rsid w:val="00EF524F"/>
    <w:rsid w:val="00EF753D"/>
    <w:rsid w:val="00F01BDA"/>
    <w:rsid w:val="00F16ED3"/>
    <w:rsid w:val="00F3095E"/>
    <w:rsid w:val="00F34D2A"/>
    <w:rsid w:val="00F4532A"/>
    <w:rsid w:val="00F71A51"/>
    <w:rsid w:val="00F804AB"/>
    <w:rsid w:val="00F8666C"/>
    <w:rsid w:val="00F86742"/>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B5EA360-B7B6-4827-A8AB-60066F6B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C25890"/>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C25890"/>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C25890"/>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25890"/>
    <w:rPr>
      <w:rFonts w:ascii="Cambria" w:hAnsi="Cambria" w:cs="Cambria"/>
      <w:b/>
      <w:bCs/>
      <w:color w:val="365F91"/>
      <w:sz w:val="28"/>
      <w:szCs w:val="28"/>
    </w:rPr>
  </w:style>
  <w:style w:type="character" w:customStyle="1" w:styleId="Ttulo2Car">
    <w:name w:val="Título 2 Car"/>
    <w:link w:val="Ttulo2"/>
    <w:uiPriority w:val="99"/>
    <w:locked/>
    <w:rsid w:val="00C25890"/>
    <w:rPr>
      <w:rFonts w:ascii="Cambria" w:hAnsi="Cambria" w:cs="Cambria"/>
      <w:b/>
      <w:bCs/>
      <w:color w:val="4F81BD"/>
      <w:sz w:val="26"/>
      <w:szCs w:val="26"/>
    </w:rPr>
  </w:style>
  <w:style w:type="character" w:customStyle="1" w:styleId="Ttulo3Car">
    <w:name w:val="Título 3 Car"/>
    <w:link w:val="Ttulo3"/>
    <w:uiPriority w:val="99"/>
    <w:locked/>
    <w:rsid w:val="00C25890"/>
    <w:rPr>
      <w:rFonts w:ascii="Cambria" w:hAnsi="Cambria" w:cs="Cambria"/>
      <w:b/>
      <w:bCs/>
      <w:color w:val="4F81BD"/>
    </w:rPr>
  </w:style>
  <w:style w:type="paragraph" w:styleId="Encabezado">
    <w:name w:val="header"/>
    <w:basedOn w:val="Normal"/>
    <w:link w:val="EncabezadoCar"/>
    <w:uiPriority w:val="99"/>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6E4391"/>
  </w:style>
  <w:style w:type="paragraph" w:styleId="Piedepgina">
    <w:name w:val="footer"/>
    <w:basedOn w:val="Normal"/>
    <w:link w:val="PiedepginaCar"/>
    <w:uiPriority w:val="99"/>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6E4391"/>
  </w:style>
  <w:style w:type="paragraph" w:styleId="Textodeglobo">
    <w:name w:val="Balloon Text"/>
    <w:basedOn w:val="Normal"/>
    <w:link w:val="TextodegloboCar"/>
    <w:uiPriority w:val="99"/>
    <w:semiHidden/>
    <w:rsid w:val="006E439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6E4391"/>
    <w:rPr>
      <w:rFonts w:ascii="Tahoma" w:hAnsi="Tahoma" w:cs="Tahoma"/>
      <w:sz w:val="16"/>
      <w:szCs w:val="16"/>
    </w:rPr>
  </w:style>
  <w:style w:type="table" w:styleId="Tablaconcuadrcula">
    <w:name w:val="Table Grid"/>
    <w:basedOn w:val="Tablanormal"/>
    <w:uiPriority w:val="99"/>
    <w:rsid w:val="006E439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ítulo"/>
    <w:basedOn w:val="Normal"/>
    <w:next w:val="Normal"/>
    <w:link w:val="TtuloCar"/>
    <w:uiPriority w:val="99"/>
    <w:qFormat/>
    <w:rsid w:val="004548F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link w:val="Ttulo"/>
    <w:uiPriority w:val="99"/>
    <w:locked/>
    <w:rsid w:val="004548F2"/>
    <w:rPr>
      <w:rFonts w:ascii="Cambria" w:hAnsi="Cambria" w:cs="Cambria"/>
      <w:color w:val="17365D"/>
      <w:spacing w:val="5"/>
      <w:kern w:val="28"/>
      <w:sz w:val="52"/>
      <w:szCs w:val="52"/>
    </w:rPr>
  </w:style>
  <w:style w:type="character" w:customStyle="1" w:styleId="BookTitle">
    <w:name w:val="Book Title"/>
    <w:uiPriority w:val="99"/>
    <w:qFormat/>
    <w:rsid w:val="003B655C"/>
    <w:rPr>
      <w:b/>
      <w:bCs/>
      <w:smallCaps/>
      <w:spacing w:val="5"/>
    </w:rPr>
  </w:style>
  <w:style w:type="paragraph" w:customStyle="1" w:styleId="Estilo">
    <w:name w:val="Estilo"/>
    <w:basedOn w:val="NoSpacing"/>
    <w:link w:val="EstiloCar"/>
    <w:rsid w:val="003C4033"/>
    <w:pPr>
      <w:jc w:val="both"/>
    </w:pPr>
    <w:rPr>
      <w:rFonts w:ascii="Arial" w:hAnsi="Arial" w:cs="Arial"/>
      <w:sz w:val="24"/>
      <w:szCs w:val="24"/>
      <w:lang w:val="es-MX"/>
    </w:rPr>
  </w:style>
  <w:style w:type="character" w:customStyle="1" w:styleId="EstiloCar">
    <w:name w:val="Estilo Car"/>
    <w:link w:val="Estilo"/>
    <w:locked/>
    <w:rsid w:val="004A441D"/>
    <w:rPr>
      <w:rFonts w:ascii="Arial" w:hAnsi="Arial" w:cs="Arial"/>
      <w:sz w:val="24"/>
      <w:szCs w:val="24"/>
      <w:lang w:val="es-MX" w:eastAsia="x-none"/>
    </w:rPr>
  </w:style>
  <w:style w:type="paragraph" w:customStyle="1" w:styleId="NoSpacing">
    <w:name w:val="No Spacing"/>
    <w:uiPriority w:val="99"/>
    <w:qFormat/>
    <w:rsid w:val="00C25890"/>
    <w:rPr>
      <w:rFonts w:cs="Calibri"/>
      <w:sz w:val="22"/>
      <w:szCs w:val="22"/>
      <w:lang w:val="en-US" w:eastAsia="en-US"/>
    </w:rPr>
  </w:style>
  <w:style w:type="paragraph" w:customStyle="1" w:styleId="ListParagraph">
    <w:name w:val="List Paragraph"/>
    <w:basedOn w:val="Normal"/>
    <w:uiPriority w:val="99"/>
    <w:qFormat/>
    <w:rsid w:val="00C25890"/>
    <w:pPr>
      <w:ind w:left="720"/>
    </w:pPr>
  </w:style>
  <w:style w:type="paragraph" w:customStyle="1" w:styleId="IntenseQuote">
    <w:name w:val="Intense Quote"/>
    <w:basedOn w:val="Normal"/>
    <w:next w:val="Normal"/>
    <w:link w:val="IntenseQuoteChar"/>
    <w:uiPriority w:val="99"/>
    <w:qFormat/>
    <w:rsid w:val="001B66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1B6672"/>
    <w:rPr>
      <w:b/>
      <w:bCs/>
      <w:i/>
      <w:iCs/>
      <w:color w:val="4F81BD"/>
      <w:lang w:val="es-MX" w:eastAsia="x-none"/>
    </w:rPr>
  </w:style>
  <w:style w:type="character" w:customStyle="1" w:styleId="SubtleReference">
    <w:name w:val="Subtle Reference"/>
    <w:uiPriority w:val="99"/>
    <w:qFormat/>
    <w:rsid w:val="003C7F2A"/>
    <w:rPr>
      <w:smallCaps/>
      <w:color w:val="auto"/>
      <w:u w:val="single"/>
    </w:rPr>
  </w:style>
  <w:style w:type="paragraph" w:customStyle="1" w:styleId="Estilo2">
    <w:name w:val="Estilo2"/>
    <w:basedOn w:val="Estilo"/>
    <w:link w:val="Estilo2Car"/>
    <w:uiPriority w:val="99"/>
    <w:rsid w:val="00DC2AD6"/>
    <w:pPr>
      <w:spacing w:line="360" w:lineRule="auto"/>
    </w:pPr>
  </w:style>
  <w:style w:type="character" w:customStyle="1" w:styleId="Estilo2Car">
    <w:name w:val="Estilo2 Car"/>
    <w:basedOn w:val="EstiloCar"/>
    <w:link w:val="Estilo2"/>
    <w:uiPriority w:val="99"/>
    <w:locked/>
    <w:rsid w:val="00DC2AD6"/>
    <w:rPr>
      <w:rFonts w:ascii="Arial" w:hAnsi="Arial" w:cs="Arial"/>
      <w:sz w:val="24"/>
      <w:szCs w:val="24"/>
      <w:lang w:val="es-MX" w:eastAsia="x-none"/>
    </w:rPr>
  </w:style>
  <w:style w:type="paragraph" w:styleId="NormalWeb">
    <w:name w:val="Normal (Web)"/>
    <w:basedOn w:val="Normal"/>
    <w:uiPriority w:val="99"/>
    <w:rsid w:val="009469DB"/>
    <w:pPr>
      <w:spacing w:before="100" w:beforeAutospacing="1" w:after="100" w:afterAutospacing="1" w:line="240" w:lineRule="auto"/>
    </w:pPr>
    <w:rPr>
      <w:rFonts w:cs="Times New Roman"/>
      <w:sz w:val="24"/>
      <w:szCs w:val="24"/>
      <w:lang w:val="es-ES" w:eastAsia="es-ES"/>
    </w:rPr>
  </w:style>
  <w:style w:type="character" w:styleId="Nmerodepgina">
    <w:name w:val="page number"/>
    <w:basedOn w:val="Fuentedeprrafopredeter"/>
    <w:uiPriority w:val="99"/>
    <w:rsid w:val="00CF31F6"/>
  </w:style>
  <w:style w:type="paragraph" w:styleId="Textosinformato">
    <w:name w:val="Plain Text"/>
    <w:basedOn w:val="Normal"/>
    <w:rsid w:val="00F86742"/>
    <w:pPr>
      <w:spacing w:after="0" w:line="240" w:lineRule="auto"/>
    </w:pPr>
    <w:rPr>
      <w:rFonts w:ascii="Courier New" w:eastAsia="Times New Roman" w:hAnsi="Courier New" w:cs="Courier New"/>
      <w:sz w:val="24"/>
      <w:szCs w:val="24"/>
      <w:lang w:val="es-ES" w:eastAsia="es-ES"/>
    </w:rPr>
  </w:style>
  <w:style w:type="character" w:customStyle="1" w:styleId="A10">
    <w:name w:val="A10"/>
    <w:rsid w:val="00F86742"/>
    <w:rPr>
      <w:rFonts w:cs="Avenir Next"/>
      <w:i/>
      <w:iCs/>
      <w:color w:val="000000"/>
      <w:sz w:val="16"/>
      <w:szCs w:val="16"/>
    </w:rPr>
  </w:style>
  <w:style w:type="character" w:customStyle="1" w:styleId="A9">
    <w:name w:val="A9"/>
    <w:rsid w:val="00D97FBE"/>
    <w:rPr>
      <w:rFonts w:cs="Avenir Next"/>
      <w:color w:val="000000"/>
      <w:sz w:val="16"/>
      <w:szCs w:val="16"/>
    </w:rPr>
  </w:style>
  <w:style w:type="paragraph" w:customStyle="1" w:styleId="Texto">
    <w:name w:val="Texto"/>
    <w:basedOn w:val="Normal"/>
    <w:link w:val="TextoCar"/>
    <w:rsid w:val="003B44FF"/>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3B44FF"/>
    <w:rPr>
      <w:rFonts w:ascii="Arial" w:eastAsia="Times New Roman" w:hAnsi="Arial"/>
      <w:sz w:val="18"/>
      <w:szCs w:val="18"/>
      <w:lang w:eastAsia="es-ES"/>
    </w:rPr>
  </w:style>
  <w:style w:type="paragraph" w:customStyle="1" w:styleId="Normal1">
    <w:name w:val="Normal1"/>
    <w:rsid w:val="009A7D63"/>
    <w:pPr>
      <w:spacing w:after="160" w:line="259"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32335</Words>
  <Characters>180213</Characters>
  <Application>Microsoft Office Word</Application>
  <DocSecurity>0</DocSecurity>
  <Lines>1501</Lines>
  <Paragraphs>424</Paragraphs>
  <ScaleCrop>false</ScaleCrop>
  <HeadingPairs>
    <vt:vector size="2" baseType="variant">
      <vt:variant>
        <vt:lpstr>Título</vt:lpstr>
      </vt:variant>
      <vt:variant>
        <vt:i4>1</vt:i4>
      </vt:variant>
    </vt:vector>
  </HeadingPairs>
  <TitlesOfParts>
    <vt:vector size="1" baseType="lpstr">
      <vt:lpstr>Al margen un sello que dice: Secretaría General de Gobierno</vt:lpstr>
    </vt:vector>
  </TitlesOfParts>
  <Company>PODER LEGISLATIVO DE JALISCO</Company>
  <LinksUpToDate>false</LinksUpToDate>
  <CharactersWithSpaces>212124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Secretaría General de Gobierno</dc:title>
  <dc:subject/>
  <dc:creator>RBarajasV</dc:creator>
  <cp:keywords/>
  <dc:description/>
  <cp:lastModifiedBy>Juez</cp:lastModifiedBy>
  <cp:revision>2</cp:revision>
  <dcterms:created xsi:type="dcterms:W3CDTF">2021-03-16T15:58:00Z</dcterms:created>
  <dcterms:modified xsi:type="dcterms:W3CDTF">2021-03-16T15:58:00Z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