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w:t>
      </w:r>
      <w:bookmarkStart w:id="0" w:name="_GoBack"/>
      <w:bookmarkEnd w:id="0"/>
      <w:r>
        <w:rPr>
          <w:rFonts w:ascii="Arial" w:hAnsi="Arial" w:cs="Arial"/>
          <w:sz w:val="32"/>
        </w:rPr>
        <w:t>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A11860">
        <w:rPr>
          <w:rFonts w:ascii="Arial" w:hAnsi="Arial" w:cs="Arial"/>
          <w:sz w:val="22"/>
        </w:rPr>
        <w:t>alisco siendo las 13  horas con 24</w:t>
      </w:r>
      <w:r>
        <w:rPr>
          <w:rFonts w:ascii="Arial" w:hAnsi="Arial" w:cs="Arial"/>
          <w:sz w:val="22"/>
        </w:rPr>
        <w:t xml:space="preserve"> minutos del </w:t>
      </w:r>
      <w:r w:rsidR="004C2C99">
        <w:rPr>
          <w:rFonts w:ascii="Arial" w:hAnsi="Arial" w:cs="Arial"/>
          <w:sz w:val="22"/>
        </w:rPr>
        <w:t>día</w:t>
      </w:r>
      <w:r w:rsidR="00935658">
        <w:rPr>
          <w:rFonts w:ascii="Arial" w:hAnsi="Arial" w:cs="Arial"/>
          <w:sz w:val="22"/>
        </w:rPr>
        <w:t xml:space="preserve"> 30 de mayo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Reglamentos.</w:t>
            </w:r>
            <w:r w:rsidR="009358BF">
              <w:rPr>
                <w:rFonts w:ascii="Arial" w:hAnsi="Arial" w:cs="Arial"/>
                <w:sz w:val="22"/>
              </w:rPr>
              <w:t xml:space="preserve"> </w:t>
            </w:r>
            <w:r w:rsidR="009358BF" w:rsidRPr="000847FF">
              <w:rPr>
                <w:rFonts w:ascii="Arial" w:hAnsi="Arial" w:cs="Arial"/>
                <w:sz w:val="22"/>
              </w:rPr>
              <w:t>LIC. DENIS ALEJANDRA PLASCENCIA CAMPOS</w:t>
            </w:r>
            <w:r w:rsidR="009358BF">
              <w:rPr>
                <w:rFonts w:ascii="Arial" w:hAnsi="Arial" w:cs="Arial"/>
                <w:sz w:val="22"/>
              </w:rPr>
              <w:t>.</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lastRenderedPageBreak/>
              <w:t>El Juez Municipal.</w:t>
            </w:r>
            <w:r w:rsidR="001763EA">
              <w:rPr>
                <w:rFonts w:ascii="Arial" w:hAnsi="Arial" w:cs="Arial"/>
                <w:sz w:val="22"/>
              </w:rPr>
              <w:t xml:space="preserve"> </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9358BF">
              <w:rPr>
                <w:rFonts w:ascii="Arial" w:hAnsi="Arial" w:cs="Arial"/>
                <w:sz w:val="22"/>
              </w:rPr>
              <w:t xml:space="preserve"> YAMILET MARQUEZ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11E8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763EA"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0D6AB4" w:rsidRDefault="000D6AB4" w:rsidP="00797F31">
            <w:pPr>
              <w:jc w:val="both"/>
              <w:rPr>
                <w:rFonts w:ascii="Arial" w:hAnsi="Arial" w:cs="Arial"/>
                <w:sz w:val="22"/>
              </w:rPr>
            </w:pPr>
          </w:p>
          <w:p w:rsidR="00FA0490" w:rsidRDefault="00811E81"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811E81"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811E81" w:rsidRDefault="00811E81" w:rsidP="00797F31">
            <w:pPr>
              <w:jc w:val="both"/>
              <w:rPr>
                <w:rFonts w:ascii="Arial" w:hAnsi="Arial" w:cs="Arial"/>
                <w:sz w:val="22"/>
              </w:rPr>
            </w:pPr>
          </w:p>
          <w:p w:rsidR="00FA0490" w:rsidRDefault="000D6AB4" w:rsidP="00797F31">
            <w:pPr>
              <w:jc w:val="both"/>
              <w:rPr>
                <w:rFonts w:ascii="Arial" w:hAnsi="Arial" w:cs="Arial"/>
                <w:sz w:val="22"/>
              </w:rPr>
            </w:pPr>
            <w:r>
              <w:rPr>
                <w:rFonts w:ascii="Arial" w:hAnsi="Arial" w:cs="Arial"/>
                <w:sz w:val="22"/>
              </w:rPr>
              <w:lastRenderedPageBreak/>
              <w:t>AUSENTE</w:t>
            </w:r>
          </w:p>
          <w:p w:rsidR="00FA0490" w:rsidRDefault="000D6AB4"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0D6AB4">
        <w:rPr>
          <w:rFonts w:ascii="Arial" w:hAnsi="Arial" w:cs="Arial"/>
          <w:sz w:val="22"/>
        </w:rPr>
        <w:t xml:space="preserve"> circulado, es aprobado por 9</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Pr>
          <w:rFonts w:ascii="Arial" w:hAnsi="Arial" w:cs="Arial"/>
          <w:sz w:val="22"/>
        </w:rPr>
        <w:t>esponde a una mayoría relativa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Pr="008C769F" w:rsidRDefault="006E2284"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476044" w:rsidRDefault="00476044" w:rsidP="00191FF0">
      <w:pPr>
        <w:jc w:val="both"/>
        <w:rPr>
          <w:rFonts w:ascii="Arial" w:hAnsi="Arial" w:cs="Arial"/>
          <w:sz w:val="20"/>
          <w:szCs w:val="20"/>
        </w:rPr>
      </w:pPr>
    </w:p>
    <w:p w:rsidR="00935658" w:rsidRDefault="00935658" w:rsidP="00935658">
      <w:pPr>
        <w:jc w:val="both"/>
        <w:rPr>
          <w:rFonts w:ascii="Arial" w:hAnsi="Arial" w:cs="Arial"/>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Padrón y Licencias.</w:t>
      </w:r>
    </w:p>
    <w:p w:rsidR="00935658" w:rsidRDefault="00935658" w:rsidP="00935658">
      <w:pPr>
        <w:jc w:val="both"/>
        <w:rPr>
          <w:rFonts w:ascii="Arial" w:hAnsi="Arial" w:cs="Arial"/>
          <w:sz w:val="20"/>
          <w:szCs w:val="20"/>
        </w:rPr>
      </w:pPr>
    </w:p>
    <w:p w:rsidR="00935658" w:rsidRDefault="001763EA" w:rsidP="001763EA">
      <w:pPr>
        <w:jc w:val="both"/>
        <w:rPr>
          <w:rFonts w:ascii="Arial" w:hAnsi="Arial" w:cs="Arial"/>
          <w:sz w:val="20"/>
          <w:szCs w:val="20"/>
        </w:rPr>
      </w:pPr>
      <w:r>
        <w:rPr>
          <w:rFonts w:ascii="Arial" w:hAnsi="Arial" w:cs="Arial"/>
          <w:sz w:val="20"/>
          <w:szCs w:val="20"/>
        </w:rPr>
        <w:t xml:space="preserve">Se presenta como nuevo titular a la LIC FATIMA DEL ROSARIO GUTIERREZ MARTINEZ, como nueva Directora de la </w:t>
      </w:r>
      <w:r w:rsidR="002E415C">
        <w:rPr>
          <w:rFonts w:ascii="Arial" w:hAnsi="Arial" w:cs="Arial"/>
          <w:sz w:val="20"/>
          <w:szCs w:val="20"/>
        </w:rPr>
        <w:t>dependencia</w:t>
      </w:r>
      <w:r>
        <w:rPr>
          <w:rFonts w:ascii="Arial" w:hAnsi="Arial" w:cs="Arial"/>
          <w:sz w:val="20"/>
          <w:szCs w:val="20"/>
        </w:rPr>
        <w:t>.</w:t>
      </w:r>
    </w:p>
    <w:p w:rsidR="001763EA" w:rsidRDefault="001763EA" w:rsidP="001763EA">
      <w:pPr>
        <w:jc w:val="both"/>
        <w:rPr>
          <w:rFonts w:ascii="Arial" w:hAnsi="Arial" w:cs="Arial"/>
          <w:sz w:val="20"/>
          <w:szCs w:val="20"/>
        </w:rPr>
      </w:pPr>
      <w:r>
        <w:rPr>
          <w:rFonts w:ascii="Arial" w:hAnsi="Arial" w:cs="Arial"/>
          <w:sz w:val="20"/>
          <w:szCs w:val="20"/>
        </w:rPr>
        <w:t>Acto seguido presenta el estado que guarda la dirección en relación a solicitudes de comercio en vías de autorización:</w:t>
      </w:r>
    </w:p>
    <w:p w:rsidR="001763EA" w:rsidRDefault="001763EA" w:rsidP="001763EA">
      <w:pPr>
        <w:jc w:val="both"/>
        <w:rPr>
          <w:rFonts w:ascii="Arial" w:hAnsi="Arial" w:cs="Arial"/>
          <w:sz w:val="20"/>
          <w:szCs w:val="20"/>
        </w:rPr>
      </w:pPr>
      <w:r>
        <w:rPr>
          <w:rFonts w:ascii="Arial" w:hAnsi="Arial" w:cs="Arial"/>
          <w:sz w:val="20"/>
          <w:szCs w:val="20"/>
        </w:rPr>
        <w:t>27 solicitudes que ya existían en los archivos de la dirección a su llegada.</w:t>
      </w:r>
    </w:p>
    <w:p w:rsidR="001763EA" w:rsidRDefault="001763EA" w:rsidP="001763EA">
      <w:pPr>
        <w:jc w:val="both"/>
        <w:rPr>
          <w:rFonts w:ascii="Arial" w:hAnsi="Arial" w:cs="Arial"/>
          <w:sz w:val="20"/>
          <w:szCs w:val="20"/>
        </w:rPr>
      </w:pPr>
      <w:r>
        <w:rPr>
          <w:rFonts w:ascii="Arial" w:hAnsi="Arial" w:cs="Arial"/>
          <w:sz w:val="20"/>
          <w:szCs w:val="20"/>
        </w:rPr>
        <w:t>4 solicitudes nuevas al momento de tomar la dirección.</w:t>
      </w:r>
    </w:p>
    <w:p w:rsidR="001763EA" w:rsidRDefault="001763EA" w:rsidP="001763EA">
      <w:pPr>
        <w:jc w:val="both"/>
        <w:rPr>
          <w:rFonts w:ascii="Arial" w:hAnsi="Arial" w:cs="Arial"/>
          <w:sz w:val="20"/>
          <w:szCs w:val="20"/>
        </w:rPr>
      </w:pPr>
    </w:p>
    <w:p w:rsidR="001763EA" w:rsidRDefault="001763EA" w:rsidP="001763EA">
      <w:pPr>
        <w:jc w:val="both"/>
        <w:rPr>
          <w:rFonts w:ascii="Arial" w:hAnsi="Arial" w:cs="Arial"/>
          <w:sz w:val="20"/>
          <w:szCs w:val="20"/>
        </w:rPr>
      </w:pPr>
      <w:r>
        <w:rPr>
          <w:rFonts w:ascii="Arial" w:hAnsi="Arial" w:cs="Arial"/>
          <w:sz w:val="20"/>
          <w:szCs w:val="20"/>
        </w:rPr>
        <w:t xml:space="preserve">Expone la necesidad de dar por terminado el criterio de cero autorizaciones y comenzar a generar una certeza en los </w:t>
      </w:r>
      <w:r w:rsidR="002E415C">
        <w:rPr>
          <w:rFonts w:ascii="Arial" w:hAnsi="Arial" w:cs="Arial"/>
          <w:sz w:val="20"/>
          <w:szCs w:val="20"/>
        </w:rPr>
        <w:t>trámites</w:t>
      </w:r>
      <w:r>
        <w:rPr>
          <w:rFonts w:ascii="Arial" w:hAnsi="Arial" w:cs="Arial"/>
          <w:sz w:val="20"/>
          <w:szCs w:val="20"/>
        </w:rPr>
        <w:t xml:space="preserve"> que presentan los ciudadanos, esto a través de la constante revisión por parte de la dirección en conjunto con la comisión en turno.</w:t>
      </w:r>
    </w:p>
    <w:p w:rsidR="001763EA" w:rsidRDefault="001763EA" w:rsidP="001763EA">
      <w:pPr>
        <w:jc w:val="both"/>
        <w:rPr>
          <w:rFonts w:ascii="Arial" w:hAnsi="Arial" w:cs="Arial"/>
          <w:sz w:val="20"/>
          <w:szCs w:val="20"/>
        </w:rPr>
      </w:pPr>
      <w:r>
        <w:rPr>
          <w:rFonts w:ascii="Arial" w:hAnsi="Arial" w:cs="Arial"/>
          <w:sz w:val="20"/>
          <w:szCs w:val="20"/>
        </w:rPr>
        <w:t>Presenta las solicitud</w:t>
      </w:r>
      <w:r w:rsidR="00F2182F">
        <w:rPr>
          <w:rFonts w:ascii="Arial" w:hAnsi="Arial" w:cs="Arial"/>
          <w:sz w:val="20"/>
          <w:szCs w:val="20"/>
        </w:rPr>
        <w:t>es que se tiene pendiente por definir:</w:t>
      </w:r>
    </w:p>
    <w:p w:rsidR="00F2182F" w:rsidRPr="00F2182F" w:rsidRDefault="00F2182F" w:rsidP="00F2182F">
      <w:pPr>
        <w:pStyle w:val="Prrafodelista"/>
        <w:numPr>
          <w:ilvl w:val="0"/>
          <w:numId w:val="14"/>
        </w:numPr>
        <w:jc w:val="both"/>
        <w:rPr>
          <w:rFonts w:ascii="Arial" w:hAnsi="Arial" w:cs="Arial"/>
          <w:sz w:val="20"/>
          <w:szCs w:val="20"/>
        </w:rPr>
      </w:pPr>
      <w:r w:rsidRPr="00F2182F">
        <w:rPr>
          <w:rFonts w:ascii="Arial" w:hAnsi="Arial" w:cs="Arial"/>
          <w:sz w:val="20"/>
          <w:szCs w:val="20"/>
        </w:rPr>
        <w:t>OXXO ( centro comercial)</w:t>
      </w:r>
    </w:p>
    <w:p w:rsidR="00F2182F" w:rsidRPr="00F2182F" w:rsidRDefault="00F2182F" w:rsidP="00F2182F">
      <w:pPr>
        <w:pStyle w:val="Prrafodelista"/>
        <w:numPr>
          <w:ilvl w:val="0"/>
          <w:numId w:val="14"/>
        </w:numPr>
        <w:jc w:val="both"/>
        <w:rPr>
          <w:rFonts w:ascii="Arial" w:hAnsi="Arial" w:cs="Arial"/>
          <w:sz w:val="20"/>
          <w:szCs w:val="20"/>
        </w:rPr>
      </w:pPr>
      <w:r w:rsidRPr="00F2182F">
        <w:rPr>
          <w:rFonts w:ascii="Arial" w:hAnsi="Arial" w:cs="Arial"/>
          <w:sz w:val="20"/>
          <w:szCs w:val="20"/>
        </w:rPr>
        <w:t>Restaurante CASONA DE ANTAÑO</w:t>
      </w:r>
    </w:p>
    <w:p w:rsidR="00F2182F" w:rsidRPr="00F2182F" w:rsidRDefault="00F2182F" w:rsidP="00F2182F">
      <w:pPr>
        <w:pStyle w:val="Prrafodelista"/>
        <w:numPr>
          <w:ilvl w:val="0"/>
          <w:numId w:val="14"/>
        </w:numPr>
        <w:jc w:val="both"/>
        <w:rPr>
          <w:rFonts w:ascii="Arial" w:hAnsi="Arial" w:cs="Arial"/>
          <w:sz w:val="20"/>
          <w:szCs w:val="20"/>
        </w:rPr>
      </w:pPr>
      <w:r w:rsidRPr="00F2182F">
        <w:rPr>
          <w:rFonts w:ascii="Arial" w:hAnsi="Arial" w:cs="Arial"/>
          <w:sz w:val="20"/>
          <w:szCs w:val="20"/>
        </w:rPr>
        <w:t>Restaurante LA FOGATA</w:t>
      </w:r>
    </w:p>
    <w:p w:rsidR="00F2182F" w:rsidRPr="00F2182F" w:rsidRDefault="00F2182F" w:rsidP="00F2182F">
      <w:pPr>
        <w:pStyle w:val="Prrafodelista"/>
        <w:numPr>
          <w:ilvl w:val="0"/>
          <w:numId w:val="14"/>
        </w:numPr>
        <w:jc w:val="both"/>
        <w:rPr>
          <w:rFonts w:ascii="Arial" w:hAnsi="Arial" w:cs="Arial"/>
          <w:sz w:val="20"/>
          <w:szCs w:val="20"/>
        </w:rPr>
      </w:pPr>
      <w:r w:rsidRPr="00F2182F">
        <w:rPr>
          <w:rFonts w:ascii="Arial" w:hAnsi="Arial" w:cs="Arial"/>
          <w:sz w:val="20"/>
          <w:szCs w:val="20"/>
        </w:rPr>
        <w:t>Salón  CRISTAL</w:t>
      </w:r>
    </w:p>
    <w:p w:rsidR="00935658" w:rsidRDefault="00F2182F" w:rsidP="00935658">
      <w:pPr>
        <w:jc w:val="both"/>
        <w:rPr>
          <w:rFonts w:ascii="Arial" w:hAnsi="Arial" w:cs="Arial"/>
          <w:sz w:val="20"/>
          <w:szCs w:val="20"/>
        </w:rPr>
      </w:pPr>
      <w:r>
        <w:rPr>
          <w:rFonts w:ascii="Arial" w:hAnsi="Arial" w:cs="Arial"/>
          <w:sz w:val="20"/>
          <w:szCs w:val="20"/>
        </w:rPr>
        <w:t xml:space="preserve">A lo que se agrega el comentario de la problemática por el requisito del cambio de uso de suelo, ya que se presenta dificultad en relación a los </w:t>
      </w:r>
      <w:r w:rsidR="002E415C">
        <w:rPr>
          <w:rFonts w:ascii="Arial" w:hAnsi="Arial" w:cs="Arial"/>
          <w:sz w:val="20"/>
          <w:szCs w:val="20"/>
        </w:rPr>
        <w:t>dictámenes</w:t>
      </w:r>
      <w:r>
        <w:rPr>
          <w:rFonts w:ascii="Arial" w:hAnsi="Arial" w:cs="Arial"/>
          <w:sz w:val="20"/>
          <w:szCs w:val="20"/>
        </w:rPr>
        <w:t xml:space="preserve"> y criterios que la </w:t>
      </w:r>
      <w:r w:rsidR="002E415C">
        <w:rPr>
          <w:rFonts w:ascii="Arial" w:hAnsi="Arial" w:cs="Arial"/>
          <w:sz w:val="20"/>
          <w:szCs w:val="20"/>
        </w:rPr>
        <w:t>Dirección</w:t>
      </w:r>
      <w:r>
        <w:rPr>
          <w:rFonts w:ascii="Arial" w:hAnsi="Arial" w:cs="Arial"/>
          <w:sz w:val="20"/>
          <w:szCs w:val="20"/>
        </w:rPr>
        <w:t xml:space="preserve"> de </w:t>
      </w:r>
      <w:r w:rsidR="002E415C">
        <w:rPr>
          <w:rFonts w:ascii="Arial" w:hAnsi="Arial" w:cs="Arial"/>
          <w:sz w:val="20"/>
          <w:szCs w:val="20"/>
        </w:rPr>
        <w:t>Planeación</w:t>
      </w:r>
      <w:r>
        <w:rPr>
          <w:rFonts w:ascii="Arial" w:hAnsi="Arial" w:cs="Arial"/>
          <w:sz w:val="20"/>
          <w:szCs w:val="20"/>
        </w:rPr>
        <w:t xml:space="preserve"> da.</w:t>
      </w:r>
    </w:p>
    <w:p w:rsidR="00935658" w:rsidRDefault="00935658"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Tesorero Municipal.</w:t>
      </w:r>
    </w:p>
    <w:p w:rsidR="00935658" w:rsidRDefault="00935658" w:rsidP="00935658">
      <w:pPr>
        <w:jc w:val="both"/>
        <w:rPr>
          <w:rFonts w:ascii="Arial" w:hAnsi="Arial" w:cs="Arial"/>
          <w:sz w:val="20"/>
          <w:szCs w:val="20"/>
        </w:rPr>
      </w:pPr>
      <w:r>
        <w:rPr>
          <w:rFonts w:ascii="Arial" w:hAnsi="Arial" w:cs="Arial"/>
          <w:sz w:val="20"/>
          <w:szCs w:val="20"/>
        </w:rPr>
        <w:t>Sin asuntos que tratar.</w:t>
      </w:r>
    </w:p>
    <w:p w:rsidR="00935658" w:rsidRDefault="00935658" w:rsidP="00935658">
      <w:pPr>
        <w:jc w:val="both"/>
        <w:rPr>
          <w:rFonts w:ascii="Arial" w:hAnsi="Arial" w:cs="Arial"/>
          <w:b/>
          <w:sz w:val="20"/>
          <w:szCs w:val="20"/>
        </w:rPr>
      </w:pPr>
    </w:p>
    <w:p w:rsidR="00935658" w:rsidRDefault="00935658" w:rsidP="00935658">
      <w:pPr>
        <w:jc w:val="both"/>
        <w:rPr>
          <w:rFonts w:ascii="Arial" w:hAnsi="Arial" w:cs="Arial"/>
          <w:b/>
          <w:sz w:val="20"/>
          <w:szCs w:val="20"/>
        </w:rPr>
      </w:pPr>
    </w:p>
    <w:p w:rsidR="00935658"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la Dirección de Comercio.</w:t>
      </w:r>
    </w:p>
    <w:p w:rsidR="00F2182F" w:rsidRPr="001763EA" w:rsidRDefault="00F2182F" w:rsidP="00F2182F">
      <w:pPr>
        <w:pStyle w:val="Prrafodelista"/>
        <w:jc w:val="both"/>
        <w:rPr>
          <w:rFonts w:ascii="Arial" w:hAnsi="Arial" w:cs="Arial"/>
          <w:b/>
          <w:sz w:val="20"/>
          <w:szCs w:val="20"/>
        </w:rPr>
      </w:pPr>
    </w:p>
    <w:p w:rsidR="00935658" w:rsidRPr="00F2182F" w:rsidRDefault="00935658" w:rsidP="00935658">
      <w:pPr>
        <w:jc w:val="both"/>
        <w:rPr>
          <w:rFonts w:ascii="Arial" w:hAnsi="Arial" w:cs="Arial"/>
          <w:sz w:val="20"/>
          <w:szCs w:val="20"/>
        </w:rPr>
      </w:pPr>
      <w:r>
        <w:rPr>
          <w:rFonts w:ascii="Arial" w:hAnsi="Arial" w:cs="Arial"/>
          <w:sz w:val="20"/>
          <w:szCs w:val="20"/>
        </w:rPr>
        <w:t xml:space="preserve">Ingresos </w:t>
      </w:r>
      <w:r w:rsidR="00F2182F">
        <w:rPr>
          <w:rFonts w:ascii="Arial" w:hAnsi="Arial" w:cs="Arial"/>
          <w:sz w:val="20"/>
          <w:szCs w:val="20"/>
        </w:rPr>
        <w:t>aproximado por concepto de derecho a comercios semifijos, periodo enero a mayo 2019 $2</w:t>
      </w:r>
      <w:r w:rsidR="002E415C">
        <w:rPr>
          <w:rFonts w:ascii="Arial" w:hAnsi="Arial" w:cs="Arial"/>
          <w:sz w:val="20"/>
          <w:szCs w:val="20"/>
        </w:rPr>
        <w:t>, 172,222.00</w:t>
      </w:r>
      <w:r>
        <w:rPr>
          <w:rFonts w:ascii="Arial" w:hAnsi="Arial" w:cs="Arial"/>
          <w:sz w:val="20"/>
          <w:szCs w:val="20"/>
        </w:rPr>
        <w:t xml:space="preserve"> pesos</w:t>
      </w:r>
      <w:r w:rsidR="00F2182F">
        <w:rPr>
          <w:rFonts w:ascii="Arial" w:hAnsi="Arial" w:cs="Arial"/>
          <w:sz w:val="20"/>
          <w:szCs w:val="20"/>
        </w:rPr>
        <w:t xml:space="preserve">  aproximadamente</w:t>
      </w:r>
    </w:p>
    <w:p w:rsidR="00935658" w:rsidRDefault="00935658"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Seguridad Pública.</w:t>
      </w:r>
    </w:p>
    <w:p w:rsidR="00935658" w:rsidRDefault="00935658" w:rsidP="00935658">
      <w:pPr>
        <w:jc w:val="both"/>
        <w:rPr>
          <w:rFonts w:ascii="Arial" w:hAnsi="Arial" w:cs="Arial"/>
          <w:sz w:val="20"/>
          <w:szCs w:val="20"/>
        </w:rPr>
      </w:pPr>
    </w:p>
    <w:p w:rsidR="00935658" w:rsidRDefault="00F2182F" w:rsidP="00935658">
      <w:pPr>
        <w:jc w:val="both"/>
        <w:rPr>
          <w:rFonts w:ascii="Arial" w:hAnsi="Arial" w:cs="Arial"/>
          <w:sz w:val="20"/>
          <w:szCs w:val="20"/>
        </w:rPr>
      </w:pPr>
      <w:r>
        <w:rPr>
          <w:rFonts w:ascii="Arial" w:hAnsi="Arial" w:cs="Arial"/>
          <w:sz w:val="20"/>
          <w:szCs w:val="20"/>
        </w:rPr>
        <w:t>Sin asuntos que tratar.</w:t>
      </w:r>
    </w:p>
    <w:p w:rsidR="00935658" w:rsidRDefault="00935658" w:rsidP="00935658">
      <w:pPr>
        <w:jc w:val="both"/>
        <w:rPr>
          <w:rFonts w:ascii="Arial" w:hAnsi="Arial" w:cs="Arial"/>
          <w:sz w:val="20"/>
          <w:szCs w:val="20"/>
        </w:rPr>
      </w:pP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34"/>
        <w:gridCol w:w="766"/>
        <w:gridCol w:w="5921"/>
        <w:gridCol w:w="1434"/>
      </w:tblGrid>
      <w:tr w:rsidR="00935658" w:rsidTr="00F2182F">
        <w:tc>
          <w:tcPr>
            <w:tcW w:w="934" w:type="dxa"/>
          </w:tcPr>
          <w:p w:rsidR="00935658" w:rsidRDefault="002E415C" w:rsidP="00F2182F">
            <w:pPr>
              <w:jc w:val="both"/>
              <w:rPr>
                <w:rFonts w:ascii="Arial" w:hAnsi="Arial" w:cs="Arial"/>
                <w:b/>
                <w:sz w:val="22"/>
              </w:rPr>
            </w:pPr>
            <w:r>
              <w:rPr>
                <w:rFonts w:ascii="Arial" w:hAnsi="Arial" w:cs="Arial"/>
                <w:b/>
                <w:sz w:val="22"/>
              </w:rPr>
              <w:t>Ex</w:t>
            </w:r>
          </w:p>
        </w:tc>
        <w:tc>
          <w:tcPr>
            <w:tcW w:w="766" w:type="dxa"/>
          </w:tcPr>
          <w:p w:rsidR="00935658" w:rsidRDefault="00935658" w:rsidP="00F2182F">
            <w:pPr>
              <w:jc w:val="both"/>
              <w:rPr>
                <w:rFonts w:ascii="Arial" w:hAnsi="Arial" w:cs="Arial"/>
                <w:b/>
                <w:sz w:val="22"/>
              </w:rPr>
            </w:pPr>
            <w:r>
              <w:rPr>
                <w:rFonts w:ascii="Arial" w:hAnsi="Arial" w:cs="Arial"/>
                <w:b/>
                <w:sz w:val="22"/>
              </w:rPr>
              <w:t>Núm.</w:t>
            </w:r>
          </w:p>
        </w:tc>
        <w:tc>
          <w:tcPr>
            <w:tcW w:w="5921" w:type="dxa"/>
          </w:tcPr>
          <w:p w:rsidR="00935658" w:rsidRDefault="00935658" w:rsidP="00F2182F">
            <w:pPr>
              <w:jc w:val="both"/>
              <w:rPr>
                <w:rFonts w:ascii="Arial" w:hAnsi="Arial" w:cs="Arial"/>
                <w:b/>
                <w:sz w:val="22"/>
              </w:rPr>
            </w:pPr>
            <w:r>
              <w:rPr>
                <w:rFonts w:ascii="Arial" w:hAnsi="Arial" w:cs="Arial"/>
                <w:b/>
                <w:sz w:val="22"/>
              </w:rPr>
              <w:t>Observación</w:t>
            </w:r>
          </w:p>
        </w:tc>
        <w:tc>
          <w:tcPr>
            <w:tcW w:w="1434" w:type="dxa"/>
          </w:tcPr>
          <w:p w:rsidR="00935658" w:rsidRDefault="00935658" w:rsidP="00F2182F">
            <w:pPr>
              <w:jc w:val="both"/>
              <w:rPr>
                <w:rFonts w:ascii="Arial" w:hAnsi="Arial" w:cs="Arial"/>
                <w:b/>
                <w:sz w:val="22"/>
              </w:rPr>
            </w:pPr>
            <w:r>
              <w:rPr>
                <w:rFonts w:ascii="Arial" w:hAnsi="Arial" w:cs="Arial"/>
                <w:b/>
                <w:sz w:val="22"/>
              </w:rPr>
              <w:t>Resolución por mayoría.</w:t>
            </w:r>
          </w:p>
        </w:tc>
      </w:tr>
      <w:tr w:rsidR="00935658" w:rsidTr="00F2182F">
        <w:tc>
          <w:tcPr>
            <w:tcW w:w="934" w:type="dxa"/>
          </w:tcPr>
          <w:p w:rsidR="00935658" w:rsidRDefault="00935658" w:rsidP="00F2182F">
            <w:pPr>
              <w:jc w:val="both"/>
              <w:rPr>
                <w:rFonts w:ascii="Arial" w:hAnsi="Arial" w:cs="Arial"/>
                <w:b/>
                <w:sz w:val="22"/>
              </w:rPr>
            </w:pPr>
            <w:r>
              <w:rPr>
                <w:rFonts w:ascii="Arial" w:hAnsi="Arial" w:cs="Arial"/>
                <w:b/>
                <w:sz w:val="22"/>
              </w:rPr>
              <w:t>----</w:t>
            </w:r>
          </w:p>
        </w:tc>
        <w:tc>
          <w:tcPr>
            <w:tcW w:w="766" w:type="dxa"/>
          </w:tcPr>
          <w:p w:rsidR="00935658" w:rsidRDefault="00935658" w:rsidP="00F2182F">
            <w:pPr>
              <w:jc w:val="both"/>
              <w:rPr>
                <w:rFonts w:ascii="Arial" w:hAnsi="Arial" w:cs="Arial"/>
                <w:b/>
                <w:sz w:val="22"/>
              </w:rPr>
            </w:pPr>
            <w:r>
              <w:rPr>
                <w:rFonts w:ascii="Arial" w:hAnsi="Arial" w:cs="Arial"/>
                <w:b/>
                <w:sz w:val="22"/>
              </w:rPr>
              <w:t>-----</w:t>
            </w:r>
          </w:p>
        </w:tc>
        <w:tc>
          <w:tcPr>
            <w:tcW w:w="5921" w:type="dxa"/>
          </w:tcPr>
          <w:p w:rsidR="00935658" w:rsidRDefault="00935658" w:rsidP="00F2182F">
            <w:pPr>
              <w:jc w:val="both"/>
              <w:rPr>
                <w:rFonts w:ascii="Arial" w:hAnsi="Arial" w:cs="Arial"/>
                <w:b/>
                <w:sz w:val="22"/>
              </w:rPr>
            </w:pPr>
            <w:r>
              <w:rPr>
                <w:rFonts w:ascii="Arial" w:hAnsi="Arial" w:cs="Arial"/>
                <w:b/>
                <w:sz w:val="22"/>
              </w:rPr>
              <w:t>--------------------------------------</w:t>
            </w:r>
          </w:p>
        </w:tc>
        <w:tc>
          <w:tcPr>
            <w:tcW w:w="1434" w:type="dxa"/>
          </w:tcPr>
          <w:p w:rsidR="00935658" w:rsidRDefault="00935658" w:rsidP="00F2182F">
            <w:pPr>
              <w:jc w:val="both"/>
              <w:rPr>
                <w:rFonts w:ascii="Arial" w:hAnsi="Arial" w:cs="Arial"/>
                <w:b/>
                <w:sz w:val="22"/>
              </w:rPr>
            </w:pPr>
            <w:r>
              <w:rPr>
                <w:rFonts w:ascii="Arial" w:hAnsi="Arial" w:cs="Arial"/>
                <w:b/>
                <w:sz w:val="22"/>
              </w:rPr>
              <w:t>------</w:t>
            </w:r>
          </w:p>
        </w:tc>
      </w:tr>
      <w:tr w:rsidR="00935658" w:rsidTr="00F2182F">
        <w:tc>
          <w:tcPr>
            <w:tcW w:w="934" w:type="dxa"/>
          </w:tcPr>
          <w:p w:rsidR="00935658" w:rsidRDefault="00935658" w:rsidP="00F2182F">
            <w:pPr>
              <w:jc w:val="both"/>
              <w:rPr>
                <w:rFonts w:ascii="Arial" w:hAnsi="Arial" w:cs="Arial"/>
                <w:b/>
                <w:sz w:val="22"/>
              </w:rPr>
            </w:pPr>
            <w:r>
              <w:rPr>
                <w:rFonts w:ascii="Arial" w:hAnsi="Arial" w:cs="Arial"/>
                <w:b/>
                <w:sz w:val="22"/>
              </w:rPr>
              <w:t>-----</w:t>
            </w:r>
          </w:p>
        </w:tc>
        <w:tc>
          <w:tcPr>
            <w:tcW w:w="766" w:type="dxa"/>
          </w:tcPr>
          <w:p w:rsidR="00935658" w:rsidRDefault="00935658" w:rsidP="00F2182F">
            <w:pPr>
              <w:jc w:val="both"/>
              <w:rPr>
                <w:rFonts w:ascii="Arial" w:hAnsi="Arial" w:cs="Arial"/>
                <w:b/>
                <w:sz w:val="22"/>
              </w:rPr>
            </w:pPr>
            <w:r>
              <w:rPr>
                <w:rFonts w:ascii="Arial" w:hAnsi="Arial" w:cs="Arial"/>
                <w:b/>
                <w:sz w:val="22"/>
              </w:rPr>
              <w:t>----</w:t>
            </w:r>
          </w:p>
        </w:tc>
        <w:tc>
          <w:tcPr>
            <w:tcW w:w="5921" w:type="dxa"/>
          </w:tcPr>
          <w:p w:rsidR="00935658" w:rsidRDefault="00935658" w:rsidP="00F2182F">
            <w:pPr>
              <w:jc w:val="both"/>
              <w:rPr>
                <w:rFonts w:ascii="Arial" w:hAnsi="Arial" w:cs="Arial"/>
                <w:b/>
                <w:sz w:val="22"/>
              </w:rPr>
            </w:pPr>
            <w:r>
              <w:rPr>
                <w:rFonts w:ascii="Arial" w:hAnsi="Arial" w:cs="Arial"/>
                <w:b/>
                <w:sz w:val="22"/>
              </w:rPr>
              <w:t>------------------------------------</w:t>
            </w:r>
          </w:p>
        </w:tc>
        <w:tc>
          <w:tcPr>
            <w:tcW w:w="1434" w:type="dxa"/>
          </w:tcPr>
          <w:p w:rsidR="00935658" w:rsidRDefault="00935658" w:rsidP="00F2182F">
            <w:pPr>
              <w:jc w:val="both"/>
              <w:rPr>
                <w:rFonts w:ascii="Arial" w:hAnsi="Arial" w:cs="Arial"/>
                <w:b/>
                <w:sz w:val="22"/>
              </w:rPr>
            </w:pPr>
            <w:r>
              <w:rPr>
                <w:rFonts w:ascii="Arial" w:hAnsi="Arial" w:cs="Arial"/>
                <w:b/>
                <w:sz w:val="22"/>
              </w:rPr>
              <w:t>-------</w:t>
            </w:r>
          </w:p>
        </w:tc>
      </w:tr>
      <w:tr w:rsidR="00935658" w:rsidTr="00F2182F">
        <w:tc>
          <w:tcPr>
            <w:tcW w:w="934" w:type="dxa"/>
          </w:tcPr>
          <w:p w:rsidR="00935658" w:rsidRDefault="00935658" w:rsidP="00F2182F">
            <w:pPr>
              <w:jc w:val="both"/>
              <w:rPr>
                <w:rFonts w:ascii="Arial" w:hAnsi="Arial" w:cs="Arial"/>
                <w:b/>
                <w:sz w:val="22"/>
              </w:rPr>
            </w:pPr>
            <w:r>
              <w:rPr>
                <w:rFonts w:ascii="Arial" w:hAnsi="Arial" w:cs="Arial"/>
                <w:b/>
                <w:sz w:val="22"/>
              </w:rPr>
              <w:t>------</w:t>
            </w:r>
          </w:p>
        </w:tc>
        <w:tc>
          <w:tcPr>
            <w:tcW w:w="766" w:type="dxa"/>
          </w:tcPr>
          <w:p w:rsidR="00935658" w:rsidRDefault="00935658" w:rsidP="00F2182F">
            <w:pPr>
              <w:jc w:val="both"/>
              <w:rPr>
                <w:rFonts w:ascii="Arial" w:hAnsi="Arial" w:cs="Arial"/>
                <w:b/>
                <w:sz w:val="22"/>
              </w:rPr>
            </w:pPr>
            <w:r>
              <w:rPr>
                <w:rFonts w:ascii="Arial" w:hAnsi="Arial" w:cs="Arial"/>
                <w:b/>
                <w:sz w:val="22"/>
              </w:rPr>
              <w:t>----</w:t>
            </w:r>
          </w:p>
        </w:tc>
        <w:tc>
          <w:tcPr>
            <w:tcW w:w="5921" w:type="dxa"/>
          </w:tcPr>
          <w:p w:rsidR="00935658" w:rsidRDefault="00935658" w:rsidP="00F2182F">
            <w:pPr>
              <w:jc w:val="both"/>
              <w:rPr>
                <w:rFonts w:ascii="Arial" w:hAnsi="Arial" w:cs="Arial"/>
                <w:b/>
                <w:sz w:val="22"/>
              </w:rPr>
            </w:pPr>
            <w:r>
              <w:rPr>
                <w:rFonts w:ascii="Arial" w:hAnsi="Arial" w:cs="Arial"/>
                <w:b/>
                <w:sz w:val="22"/>
              </w:rPr>
              <w:t>-------------------------------------</w:t>
            </w:r>
          </w:p>
        </w:tc>
        <w:tc>
          <w:tcPr>
            <w:tcW w:w="1434" w:type="dxa"/>
          </w:tcPr>
          <w:p w:rsidR="00935658" w:rsidRDefault="00935658" w:rsidP="00F2182F">
            <w:pPr>
              <w:jc w:val="both"/>
              <w:rPr>
                <w:rFonts w:ascii="Arial" w:hAnsi="Arial" w:cs="Arial"/>
                <w:b/>
                <w:sz w:val="22"/>
              </w:rPr>
            </w:pPr>
            <w:r>
              <w:rPr>
                <w:rFonts w:ascii="Arial" w:hAnsi="Arial" w:cs="Arial"/>
                <w:b/>
                <w:sz w:val="22"/>
              </w:rPr>
              <w:t>--------</w:t>
            </w:r>
          </w:p>
        </w:tc>
      </w:tr>
    </w:tbl>
    <w:p w:rsidR="00545EDA" w:rsidRDefault="00545EDA" w:rsidP="006571FF">
      <w:pPr>
        <w:jc w:val="both"/>
        <w:rPr>
          <w:rFonts w:ascii="Arial" w:hAnsi="Arial" w:cs="Arial"/>
          <w:sz w:val="20"/>
          <w:szCs w:val="20"/>
        </w:rPr>
      </w:pPr>
    </w:p>
    <w:p w:rsidR="006571FF" w:rsidRDefault="00935658" w:rsidP="00E161C3">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7A6AC8" w:rsidRDefault="007A6AC8" w:rsidP="00544591">
      <w:pPr>
        <w:jc w:val="both"/>
        <w:rPr>
          <w:rFonts w:ascii="Arial" w:hAnsi="Arial" w:cs="Arial"/>
          <w:sz w:val="22"/>
          <w:szCs w:val="22"/>
        </w:rPr>
      </w:pPr>
    </w:p>
    <w:p w:rsidR="002E415C" w:rsidRDefault="002E415C" w:rsidP="002E415C">
      <w:pPr>
        <w:jc w:val="both"/>
        <w:rPr>
          <w:rFonts w:ascii="Arial" w:hAnsi="Arial" w:cs="Arial"/>
          <w:sz w:val="22"/>
          <w:szCs w:val="22"/>
        </w:rPr>
      </w:pPr>
      <w:r>
        <w:rPr>
          <w:rFonts w:ascii="Arial" w:hAnsi="Arial" w:cs="Arial"/>
          <w:sz w:val="22"/>
          <w:szCs w:val="22"/>
        </w:rPr>
        <w:t xml:space="preserve">Se presenta ante el pleno de la comisión un total de </w:t>
      </w:r>
      <w:r>
        <w:rPr>
          <w:rFonts w:ascii="Arial" w:hAnsi="Arial" w:cs="Arial"/>
          <w:sz w:val="22"/>
          <w:szCs w:val="22"/>
        </w:rPr>
        <w:t>2</w:t>
      </w:r>
      <w:r>
        <w:rPr>
          <w:rFonts w:ascii="Arial" w:hAnsi="Arial" w:cs="Arial"/>
          <w:sz w:val="22"/>
          <w:szCs w:val="22"/>
        </w:rPr>
        <w:t xml:space="preserve"> puntos general</w:t>
      </w:r>
      <w:r>
        <w:rPr>
          <w:rFonts w:ascii="Arial" w:hAnsi="Arial" w:cs="Arial"/>
          <w:sz w:val="22"/>
          <w:szCs w:val="22"/>
        </w:rPr>
        <w:t>es, los cuales se aprueban por 9</w:t>
      </w:r>
      <w:r>
        <w:rPr>
          <w:rFonts w:ascii="Arial" w:hAnsi="Arial" w:cs="Arial"/>
          <w:sz w:val="22"/>
          <w:szCs w:val="22"/>
        </w:rPr>
        <w:t xml:space="preserve"> votos a favor</w:t>
      </w:r>
      <w:r>
        <w:rPr>
          <w:rFonts w:ascii="Arial" w:hAnsi="Arial" w:cs="Arial"/>
          <w:sz w:val="22"/>
          <w:szCs w:val="22"/>
        </w:rPr>
        <w:t xml:space="preserve"> con mayoría relativa</w:t>
      </w:r>
      <w:r>
        <w:rPr>
          <w:rFonts w:ascii="Arial" w:hAnsi="Arial" w:cs="Arial"/>
          <w:sz w:val="22"/>
          <w:szCs w:val="22"/>
        </w:rPr>
        <w:t>.</w:t>
      </w:r>
    </w:p>
    <w:p w:rsidR="002E415C" w:rsidRPr="002972CB" w:rsidRDefault="002E415C" w:rsidP="002E415C">
      <w:pPr>
        <w:jc w:val="both"/>
        <w:rPr>
          <w:rFonts w:ascii="Arial" w:hAnsi="Arial" w:cs="Arial"/>
          <w:sz w:val="22"/>
        </w:rPr>
      </w:pPr>
    </w:p>
    <w:p w:rsidR="002E415C" w:rsidRDefault="002E415C" w:rsidP="002E415C">
      <w:pPr>
        <w:jc w:val="both"/>
        <w:rPr>
          <w:rFonts w:ascii="Arial" w:hAnsi="Arial" w:cs="Arial"/>
          <w:sz w:val="22"/>
        </w:rPr>
      </w:pPr>
    </w:p>
    <w:p w:rsidR="002E415C" w:rsidRDefault="002E415C" w:rsidP="002E415C">
      <w:pPr>
        <w:pStyle w:val="Prrafodelista"/>
        <w:numPr>
          <w:ilvl w:val="0"/>
          <w:numId w:val="15"/>
        </w:numPr>
        <w:jc w:val="both"/>
        <w:rPr>
          <w:rFonts w:ascii="Arial" w:hAnsi="Arial" w:cs="Arial"/>
          <w:sz w:val="22"/>
        </w:rPr>
      </w:pPr>
      <w:r>
        <w:rPr>
          <w:rFonts w:ascii="Arial" w:hAnsi="Arial" w:cs="Arial"/>
          <w:sz w:val="22"/>
        </w:rPr>
        <w:t>Se comenta al respecto del programa BANQUETAS DIGNAS, a lo que se expone la necesidad de replantearlo a la brevedad, es por tal motivo que se exhorta al Director del área de Padrón y Licencias, que como compromiso de presente en la próxima reunión un proyecto del programa de mejora en relación al objetivo señalada con anterioridad.</w:t>
      </w:r>
    </w:p>
    <w:p w:rsidR="002E415C" w:rsidRPr="000A549F" w:rsidRDefault="002E415C" w:rsidP="000A549F">
      <w:pPr>
        <w:jc w:val="both"/>
        <w:rPr>
          <w:rFonts w:ascii="Arial" w:hAnsi="Arial" w:cs="Arial"/>
          <w:b/>
          <w:sz w:val="22"/>
          <w:szCs w:val="22"/>
        </w:rPr>
      </w:pPr>
      <w:r w:rsidRPr="000A549F">
        <w:rPr>
          <w:rFonts w:ascii="Arial" w:hAnsi="Arial" w:cs="Arial"/>
          <w:b/>
          <w:sz w:val="22"/>
        </w:rPr>
        <w:t>Acuerdo.-  Informativo.</w:t>
      </w:r>
    </w:p>
    <w:p w:rsidR="002E415C" w:rsidRPr="002972CB" w:rsidRDefault="002E415C" w:rsidP="002E415C">
      <w:pPr>
        <w:jc w:val="both"/>
        <w:rPr>
          <w:rFonts w:ascii="Arial" w:hAnsi="Arial" w:cs="Arial"/>
          <w:sz w:val="22"/>
        </w:rPr>
      </w:pPr>
    </w:p>
    <w:p w:rsidR="002E415C" w:rsidRDefault="002E415C" w:rsidP="002E415C">
      <w:pPr>
        <w:jc w:val="both"/>
        <w:rPr>
          <w:rFonts w:ascii="Arial" w:hAnsi="Arial" w:cs="Arial"/>
          <w:sz w:val="22"/>
        </w:rPr>
      </w:pPr>
    </w:p>
    <w:p w:rsidR="002E415C" w:rsidRDefault="002E415C" w:rsidP="002E415C">
      <w:pPr>
        <w:pStyle w:val="Prrafodelista"/>
        <w:numPr>
          <w:ilvl w:val="0"/>
          <w:numId w:val="15"/>
        </w:numPr>
        <w:jc w:val="both"/>
        <w:rPr>
          <w:rFonts w:ascii="Arial" w:hAnsi="Arial" w:cs="Arial"/>
          <w:sz w:val="22"/>
        </w:rPr>
      </w:pPr>
      <w:r>
        <w:rPr>
          <w:rFonts w:ascii="Arial" w:hAnsi="Arial" w:cs="Arial"/>
          <w:sz w:val="22"/>
        </w:rPr>
        <w:t>En  uso de la voz el C. ALCALDE MUNICIPAL, expone la iniciativa de realizar un spot publicitario donde se señale la importancia de sumar la buena actitud de los comerciantes hacia los visitantes para lograr mejorar la atención al mismo y esto detone en un pronto retorno.</w:t>
      </w:r>
    </w:p>
    <w:p w:rsidR="002E415C" w:rsidRDefault="002E415C" w:rsidP="002E415C">
      <w:pPr>
        <w:pStyle w:val="Prrafodelista"/>
        <w:ind w:left="1080"/>
        <w:jc w:val="both"/>
        <w:rPr>
          <w:rFonts w:ascii="Arial" w:hAnsi="Arial" w:cs="Arial"/>
          <w:sz w:val="22"/>
        </w:rPr>
      </w:pPr>
    </w:p>
    <w:p w:rsidR="002E415C" w:rsidRPr="002972CB" w:rsidRDefault="002E415C" w:rsidP="002E415C">
      <w:pPr>
        <w:jc w:val="both"/>
        <w:rPr>
          <w:rFonts w:ascii="Arial" w:hAnsi="Arial" w:cs="Arial"/>
          <w:sz w:val="22"/>
        </w:rPr>
      </w:pPr>
      <w:r w:rsidRPr="000A549F">
        <w:rPr>
          <w:rFonts w:ascii="Arial" w:hAnsi="Arial" w:cs="Arial"/>
          <w:b/>
          <w:sz w:val="22"/>
        </w:rPr>
        <w:t>Acuerdo.-</w:t>
      </w:r>
      <w:r>
        <w:rPr>
          <w:rFonts w:ascii="Arial" w:hAnsi="Arial" w:cs="Arial"/>
          <w:sz w:val="22"/>
        </w:rPr>
        <w:t xml:space="preserve">  Con 9</w:t>
      </w:r>
      <w:r>
        <w:rPr>
          <w:rFonts w:ascii="Arial" w:hAnsi="Arial" w:cs="Arial"/>
          <w:sz w:val="22"/>
        </w:rPr>
        <w:t xml:space="preserve"> votos a </w:t>
      </w:r>
      <w:r>
        <w:rPr>
          <w:rFonts w:ascii="Arial" w:hAnsi="Arial" w:cs="Arial"/>
          <w:sz w:val="22"/>
        </w:rPr>
        <w:t>favor con una mayoría relativa</w:t>
      </w:r>
      <w:r>
        <w:rPr>
          <w:rFonts w:ascii="Arial" w:hAnsi="Arial" w:cs="Arial"/>
          <w:sz w:val="22"/>
        </w:rPr>
        <w:t>, se determina la revisión y aná</w:t>
      </w:r>
      <w:r>
        <w:rPr>
          <w:rFonts w:ascii="Arial" w:hAnsi="Arial" w:cs="Arial"/>
          <w:sz w:val="22"/>
        </w:rPr>
        <w:t>lisis de la posibilidad de crear el instrumento publicitario, con comisión directa la Dirección de Comunicación Social</w:t>
      </w:r>
      <w:r>
        <w:rPr>
          <w:rFonts w:ascii="Arial" w:hAnsi="Arial" w:cs="Arial"/>
          <w:sz w:val="22"/>
        </w:rPr>
        <w:t xml:space="preserve">. </w:t>
      </w:r>
    </w:p>
    <w:p w:rsidR="001B5FD0" w:rsidRPr="002E415C" w:rsidRDefault="001B5FD0"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Pr>
          <w:rFonts w:ascii="Arial" w:hAnsi="Arial" w:cs="Arial"/>
          <w:sz w:val="22"/>
        </w:rPr>
        <w:t>15</w:t>
      </w:r>
      <w:r w:rsidR="00A11860">
        <w:rPr>
          <w:rFonts w:ascii="Arial" w:hAnsi="Arial" w:cs="Arial"/>
          <w:sz w:val="22"/>
        </w:rPr>
        <w:t xml:space="preserve"> horas con 24</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B177A9">
        <w:rPr>
          <w:rFonts w:ascii="Arial" w:hAnsi="Arial" w:cs="Arial"/>
          <w:sz w:val="22"/>
        </w:rPr>
        <w:t>13</w:t>
      </w:r>
      <w:r w:rsidR="007A6AC8">
        <w:rPr>
          <w:rFonts w:ascii="Arial" w:hAnsi="Arial" w:cs="Arial"/>
          <w:sz w:val="22"/>
        </w:rPr>
        <w:t xml:space="preserve"> </w:t>
      </w:r>
      <w:r w:rsidR="008C769F" w:rsidRPr="008C769F">
        <w:rPr>
          <w:rFonts w:ascii="Arial" w:hAnsi="Arial" w:cs="Arial"/>
          <w:sz w:val="22"/>
        </w:rPr>
        <w:t xml:space="preserve"> de</w:t>
      </w:r>
      <w:r w:rsidR="00A11860">
        <w:rPr>
          <w:rFonts w:ascii="Arial" w:hAnsi="Arial" w:cs="Arial"/>
          <w:sz w:val="22"/>
        </w:rPr>
        <w:t xml:space="preserve"> mayo</w:t>
      </w:r>
      <w:r w:rsidR="00DD792A">
        <w:rPr>
          <w:rFonts w:ascii="Arial" w:hAnsi="Arial" w:cs="Arial"/>
          <w:sz w:val="22"/>
        </w:rPr>
        <w:t xml:space="preserve"> del 2019</w:t>
      </w:r>
      <w:r w:rsidR="008C769F" w:rsidRPr="008C769F">
        <w:rPr>
          <w:rFonts w:ascii="Arial" w:hAnsi="Arial" w:cs="Arial"/>
          <w:sz w:val="22"/>
        </w:rPr>
        <w:t xml:space="preserve">, a las </w:t>
      </w:r>
      <w:r w:rsidR="000A549F">
        <w:rPr>
          <w:rFonts w:ascii="Arial" w:hAnsi="Arial" w:cs="Arial"/>
          <w:sz w:val="22"/>
        </w:rPr>
        <w:t>13:0</w:t>
      </w:r>
      <w:r w:rsidR="007A6AC8">
        <w:rPr>
          <w:rFonts w:ascii="Arial" w:hAnsi="Arial" w:cs="Arial"/>
          <w:sz w:val="22"/>
        </w:rPr>
        <w:t>0</w:t>
      </w:r>
      <w:r w:rsidR="00B177A9">
        <w:rPr>
          <w:rFonts w:ascii="Arial" w:hAnsi="Arial" w:cs="Arial"/>
          <w:sz w:val="22"/>
        </w:rPr>
        <w:t xml:space="preserve"> horas, en las instala</w:t>
      </w:r>
      <w:r>
        <w:rPr>
          <w:rFonts w:ascii="Arial" w:hAnsi="Arial" w:cs="Arial"/>
          <w:sz w:val="22"/>
        </w:rPr>
        <w:t>ciones del salón de cabildo</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 xml:space="preserve">El Regidor Presidente de la Comisión de Hacienda LIC. DENIS ALEJANDRA </w:t>
            </w:r>
            <w:r w:rsidRPr="00EE6027">
              <w:rPr>
                <w:rFonts w:ascii="Arial" w:hAnsi="Arial" w:cs="Arial"/>
              </w:rPr>
              <w:lastRenderedPageBreak/>
              <w:t>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l. 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w:t>
            </w:r>
            <w:r w:rsidR="002E415C">
              <w:rPr>
                <w:rFonts w:ascii="Arial" w:hAnsi="Arial" w:cs="Arial"/>
                <w:lang w:val="pt-PT"/>
              </w:rPr>
              <w:t>unicipal.</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Pr="00BF6F58">
              <w:rPr>
                <w:rFonts w:ascii="Arial" w:hAnsi="Arial" w:cs="Arial"/>
                <w:lang w:val="pt-PT"/>
              </w:rPr>
              <w:t>Delegada. YAMILET MARQUEZ AVALOS</w:t>
            </w:r>
          </w:p>
        </w:tc>
      </w:tr>
    </w:tbl>
    <w:p w:rsidR="00BF6F58" w:rsidRDefault="00BF6F58">
      <w:pPr>
        <w:rPr>
          <w:rFonts w:ascii="Arial" w:hAnsi="Arial" w:cs="Arial"/>
        </w:rPr>
      </w:pPr>
    </w:p>
    <w:p w:rsidR="00BF6F58" w:rsidRDefault="00BF6F58">
      <w:pPr>
        <w:rPr>
          <w:rFonts w:ascii="Arial" w:hAnsi="Arial" w:cs="Arial"/>
        </w:rPr>
      </w:pPr>
    </w:p>
    <w:p w:rsidR="007A6AC8" w:rsidRDefault="007A6AC8" w:rsidP="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82" w:rsidRDefault="00A70882" w:rsidP="00E161C3">
      <w:r>
        <w:separator/>
      </w:r>
    </w:p>
  </w:endnote>
  <w:endnote w:type="continuationSeparator" w:id="0">
    <w:p w:rsidR="00A70882" w:rsidRDefault="00A70882"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2F" w:rsidRDefault="00F21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Piedepgina"/>
      <w:jc w:val="right"/>
    </w:pPr>
  </w:p>
  <w:p w:rsidR="00F2182F" w:rsidRDefault="00F2182F">
    <w:pPr>
      <w:pStyle w:val="Piedepgina"/>
      <w:jc w:val="right"/>
    </w:pPr>
    <w:r>
      <w:t xml:space="preserve">Página </w:t>
    </w:r>
    <w:r>
      <w:rPr>
        <w:b/>
        <w:bCs/>
      </w:rPr>
      <w:fldChar w:fldCharType="begin"/>
    </w:r>
    <w:r>
      <w:rPr>
        <w:b/>
        <w:bCs/>
      </w:rPr>
      <w:instrText>PAGE</w:instrText>
    </w:r>
    <w:r>
      <w:rPr>
        <w:b/>
        <w:bCs/>
      </w:rPr>
      <w:fldChar w:fldCharType="separate"/>
    </w:r>
    <w:r w:rsidR="00186B91">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186B91">
      <w:rPr>
        <w:b/>
        <w:bCs/>
        <w:noProof/>
      </w:rPr>
      <w:t>4</w:t>
    </w:r>
    <w:r>
      <w:rPr>
        <w:b/>
        <w:bCs/>
      </w:rPr>
      <w:fldChar w:fldCharType="end"/>
    </w:r>
  </w:p>
  <w:p w:rsidR="00F2182F" w:rsidRDefault="00F2182F" w:rsidP="00711E50">
    <w:pPr>
      <w:pStyle w:val="Ttulo1"/>
      <w:pBdr>
        <w:top w:val="single" w:sz="12" w:space="1" w:color="auto"/>
        <w:bottom w:val="single" w:sz="12" w:space="1" w:color="auto"/>
      </w:pBdr>
      <w:ind w:left="360"/>
    </w:pPr>
    <w:r>
      <w:t>30 de  mayo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82" w:rsidRDefault="00A70882" w:rsidP="00E161C3">
      <w:r>
        <w:separator/>
      </w:r>
    </w:p>
  </w:footnote>
  <w:footnote w:type="continuationSeparator" w:id="0">
    <w:p w:rsidR="00A70882" w:rsidRDefault="00A70882"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2F" w:rsidRDefault="00F218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2F" w:rsidRDefault="00F2182F">
    <w:pPr>
      <w:pStyle w:val="Ttulo1"/>
      <w:rPr>
        <w:b/>
      </w:rPr>
    </w:pPr>
  </w:p>
  <w:p w:rsidR="00F2182F" w:rsidRDefault="00F2182F">
    <w:pPr>
      <w:pStyle w:val="Ttulo1"/>
      <w:rPr>
        <w:b/>
      </w:rPr>
    </w:pPr>
    <w:r>
      <w:rPr>
        <w:b/>
      </w:rPr>
      <w:t xml:space="preserve">          </w:t>
    </w:r>
  </w:p>
  <w:p w:rsidR="00F2182F" w:rsidRDefault="00F2182F" w:rsidP="002546C9">
    <w:pPr>
      <w:pStyle w:val="Ttulo1"/>
      <w:pBdr>
        <w:top w:val="single" w:sz="12" w:space="1" w:color="auto"/>
        <w:bottom w:val="single" w:sz="12" w:space="1" w:color="auto"/>
      </w:pBdr>
    </w:pPr>
    <w:r>
      <w:t xml:space="preserve">          08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2"/>
  </w:num>
  <w:num w:numId="3">
    <w:abstractNumId w:val="5"/>
  </w:num>
  <w:num w:numId="4">
    <w:abstractNumId w:val="4"/>
  </w:num>
  <w:num w:numId="5">
    <w:abstractNumId w:val="14"/>
  </w:num>
  <w:num w:numId="6">
    <w:abstractNumId w:val="3"/>
  </w:num>
  <w:num w:numId="7">
    <w:abstractNumId w:val="11"/>
  </w:num>
  <w:num w:numId="8">
    <w:abstractNumId w:val="2"/>
  </w:num>
  <w:num w:numId="9">
    <w:abstractNumId w:val="7"/>
  </w:num>
  <w:num w:numId="10">
    <w:abstractNumId w:val="6"/>
  </w:num>
  <w:num w:numId="11">
    <w:abstractNumId w:val="10"/>
  </w:num>
  <w:num w:numId="12">
    <w:abstractNumId w:val="1"/>
  </w:num>
  <w:num w:numId="13">
    <w:abstractNumId w:val="9"/>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27B1"/>
    <w:rsid w:val="00074483"/>
    <w:rsid w:val="000847FF"/>
    <w:rsid w:val="00087D0A"/>
    <w:rsid w:val="00092DC9"/>
    <w:rsid w:val="000A549F"/>
    <w:rsid w:val="000B25C0"/>
    <w:rsid w:val="000D6AB4"/>
    <w:rsid w:val="000E25AA"/>
    <w:rsid w:val="00131F44"/>
    <w:rsid w:val="00161955"/>
    <w:rsid w:val="001647B5"/>
    <w:rsid w:val="001763EA"/>
    <w:rsid w:val="00186B91"/>
    <w:rsid w:val="0019044F"/>
    <w:rsid w:val="00191FF0"/>
    <w:rsid w:val="001A6262"/>
    <w:rsid w:val="001B3F5A"/>
    <w:rsid w:val="001B5FD0"/>
    <w:rsid w:val="0020078D"/>
    <w:rsid w:val="002546C9"/>
    <w:rsid w:val="00263000"/>
    <w:rsid w:val="00286173"/>
    <w:rsid w:val="00292FB9"/>
    <w:rsid w:val="00296E07"/>
    <w:rsid w:val="002972CB"/>
    <w:rsid w:val="002A1824"/>
    <w:rsid w:val="002B69AF"/>
    <w:rsid w:val="002E415C"/>
    <w:rsid w:val="002F490B"/>
    <w:rsid w:val="003609AC"/>
    <w:rsid w:val="003667F8"/>
    <w:rsid w:val="0041669D"/>
    <w:rsid w:val="00417402"/>
    <w:rsid w:val="004266F2"/>
    <w:rsid w:val="004668ED"/>
    <w:rsid w:val="00476044"/>
    <w:rsid w:val="004963F9"/>
    <w:rsid w:val="004A4B15"/>
    <w:rsid w:val="004C2C99"/>
    <w:rsid w:val="004E0F63"/>
    <w:rsid w:val="004E7081"/>
    <w:rsid w:val="00500EE7"/>
    <w:rsid w:val="0051365D"/>
    <w:rsid w:val="00523728"/>
    <w:rsid w:val="00534FA3"/>
    <w:rsid w:val="005431A1"/>
    <w:rsid w:val="00544591"/>
    <w:rsid w:val="00545EDA"/>
    <w:rsid w:val="005A401E"/>
    <w:rsid w:val="005B3A6F"/>
    <w:rsid w:val="005B7F35"/>
    <w:rsid w:val="00621AF9"/>
    <w:rsid w:val="006448BD"/>
    <w:rsid w:val="006571FF"/>
    <w:rsid w:val="00696768"/>
    <w:rsid w:val="006A6EEE"/>
    <w:rsid w:val="006E2284"/>
    <w:rsid w:val="00711E50"/>
    <w:rsid w:val="0075566B"/>
    <w:rsid w:val="00786BB6"/>
    <w:rsid w:val="00797F31"/>
    <w:rsid w:val="007A6AC8"/>
    <w:rsid w:val="007B73A7"/>
    <w:rsid w:val="007F300B"/>
    <w:rsid w:val="00811E81"/>
    <w:rsid w:val="00850C4C"/>
    <w:rsid w:val="00871ED7"/>
    <w:rsid w:val="008B5BFE"/>
    <w:rsid w:val="008C769F"/>
    <w:rsid w:val="008D6F71"/>
    <w:rsid w:val="008E779E"/>
    <w:rsid w:val="00935658"/>
    <w:rsid w:val="009358BF"/>
    <w:rsid w:val="00936B8C"/>
    <w:rsid w:val="009557DF"/>
    <w:rsid w:val="009A23F7"/>
    <w:rsid w:val="00A02114"/>
    <w:rsid w:val="00A11860"/>
    <w:rsid w:val="00A1375B"/>
    <w:rsid w:val="00A6365F"/>
    <w:rsid w:val="00A70882"/>
    <w:rsid w:val="00A826E1"/>
    <w:rsid w:val="00A82F11"/>
    <w:rsid w:val="00A93F68"/>
    <w:rsid w:val="00AA63F3"/>
    <w:rsid w:val="00AC52B1"/>
    <w:rsid w:val="00AD7789"/>
    <w:rsid w:val="00B16E85"/>
    <w:rsid w:val="00B177A9"/>
    <w:rsid w:val="00B17DE0"/>
    <w:rsid w:val="00B21A47"/>
    <w:rsid w:val="00B30E78"/>
    <w:rsid w:val="00B66727"/>
    <w:rsid w:val="00B77C2D"/>
    <w:rsid w:val="00BA5A3C"/>
    <w:rsid w:val="00BC6C74"/>
    <w:rsid w:val="00BF0BA5"/>
    <w:rsid w:val="00BF1575"/>
    <w:rsid w:val="00BF6F58"/>
    <w:rsid w:val="00C20023"/>
    <w:rsid w:val="00C26A9E"/>
    <w:rsid w:val="00CA54CD"/>
    <w:rsid w:val="00CA7A43"/>
    <w:rsid w:val="00CC7EF4"/>
    <w:rsid w:val="00CF0AD7"/>
    <w:rsid w:val="00CF14AD"/>
    <w:rsid w:val="00D03E5B"/>
    <w:rsid w:val="00D253F2"/>
    <w:rsid w:val="00D32882"/>
    <w:rsid w:val="00D34674"/>
    <w:rsid w:val="00D45C2D"/>
    <w:rsid w:val="00D50124"/>
    <w:rsid w:val="00D75039"/>
    <w:rsid w:val="00D80C8A"/>
    <w:rsid w:val="00DA5A4E"/>
    <w:rsid w:val="00DB34DC"/>
    <w:rsid w:val="00DC3D0F"/>
    <w:rsid w:val="00DD792A"/>
    <w:rsid w:val="00DE49C2"/>
    <w:rsid w:val="00DF6D9E"/>
    <w:rsid w:val="00DF7B59"/>
    <w:rsid w:val="00E161C3"/>
    <w:rsid w:val="00E211EC"/>
    <w:rsid w:val="00E8675D"/>
    <w:rsid w:val="00EE6027"/>
    <w:rsid w:val="00F007FB"/>
    <w:rsid w:val="00F2182F"/>
    <w:rsid w:val="00F21F70"/>
    <w:rsid w:val="00F255C4"/>
    <w:rsid w:val="00F2585A"/>
    <w:rsid w:val="00F2711C"/>
    <w:rsid w:val="00F35625"/>
    <w:rsid w:val="00F534FB"/>
    <w:rsid w:val="00F72261"/>
    <w:rsid w:val="00F8728E"/>
    <w:rsid w:val="00F90720"/>
    <w:rsid w:val="00F91C30"/>
    <w:rsid w:val="00FA0490"/>
    <w:rsid w:val="00FB66A9"/>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32</cp:revision>
  <cp:lastPrinted>2018-10-24T22:13:00Z</cp:lastPrinted>
  <dcterms:created xsi:type="dcterms:W3CDTF">2019-01-03T19:33:00Z</dcterms:created>
  <dcterms:modified xsi:type="dcterms:W3CDTF">2019-06-07T22:34:00Z</dcterms:modified>
</cp:coreProperties>
</file>