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41363C">
        <w:rPr>
          <w:rFonts w:ascii="Arial" w:hAnsi="Arial" w:cs="Arial"/>
          <w:sz w:val="22"/>
        </w:rPr>
        <w:t>lisco siendo las 13</w:t>
      </w:r>
      <w:r w:rsidR="00153F5E">
        <w:rPr>
          <w:rFonts w:ascii="Arial" w:hAnsi="Arial" w:cs="Arial"/>
          <w:sz w:val="22"/>
        </w:rPr>
        <w:t xml:space="preserve"> horas con 31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153F5E">
        <w:rPr>
          <w:rFonts w:ascii="Arial" w:hAnsi="Arial" w:cs="Arial"/>
          <w:sz w:val="22"/>
        </w:rPr>
        <w:t>13</w:t>
      </w:r>
      <w:r w:rsidR="00114C4F">
        <w:rPr>
          <w:rFonts w:ascii="Arial" w:hAnsi="Arial" w:cs="Arial"/>
          <w:sz w:val="22"/>
        </w:rPr>
        <w:t xml:space="preserve"> de Enero del año 2021</w:t>
      </w:r>
      <w:r w:rsidR="00797F31">
        <w:rPr>
          <w:rFonts w:ascii="Arial" w:hAnsi="Arial" w:cs="Arial"/>
          <w:sz w:val="22"/>
        </w:rPr>
        <w:t xml:space="preserve"> dos mil </w:t>
      </w:r>
      <w:r w:rsidR="008B3A4D">
        <w:rPr>
          <w:rFonts w:ascii="Arial" w:hAnsi="Arial" w:cs="Arial"/>
          <w:sz w:val="22"/>
        </w:rPr>
        <w:t>veintiuno</w:t>
      </w:r>
      <w:r w:rsidR="002A7CB7" w:rsidRPr="00714FC8">
        <w:rPr>
          <w:rFonts w:ascii="Arial" w:hAnsi="Arial" w:cs="Arial"/>
          <w:sz w:val="22"/>
          <w:szCs w:val="22"/>
        </w:rPr>
        <w:t>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E7292B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2A7CB7">
              <w:rPr>
                <w:rFonts w:ascii="Arial" w:hAnsi="Arial" w:cs="Arial"/>
                <w:sz w:val="22"/>
              </w:rPr>
              <w:t xml:space="preserve">CAMARA DE COMERCIO </w:t>
            </w:r>
            <w:r w:rsidR="00C01F22">
              <w:rPr>
                <w:rFonts w:ascii="Arial" w:hAnsi="Arial" w:cs="Arial"/>
                <w:lang w:val="pt-PT"/>
              </w:rPr>
              <w:t>C.</w:t>
            </w:r>
            <w:r w:rsidR="00C01F22">
              <w:rPr>
                <w:rFonts w:ascii="Arial" w:hAnsi="Arial" w:cs="Arial"/>
                <w:sz w:val="22"/>
              </w:rPr>
              <w:t xml:space="preserve"> MIGUEL ANGEL MARQUEZ DE ALBA</w:t>
            </w:r>
            <w:r w:rsidR="002A7CB7">
              <w:rPr>
                <w:rFonts w:ascii="Arial" w:hAnsi="Arial" w:cs="Arial"/>
                <w:lang w:val="pt-PT"/>
              </w:rPr>
              <w:t>.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235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6352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43CB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733D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 (justificada)</w:t>
            </w: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733D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01F22" w:rsidRDefault="00C01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2733DB">
        <w:rPr>
          <w:rFonts w:ascii="Arial" w:hAnsi="Arial" w:cs="Arial"/>
          <w:sz w:val="22"/>
        </w:rPr>
        <w:t>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733DB">
        <w:rPr>
          <w:rFonts w:ascii="Arial" w:hAnsi="Arial" w:cs="Arial"/>
          <w:sz w:val="22"/>
        </w:rPr>
        <w:t xml:space="preserve">esponde a una mayoría 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lastRenderedPageBreak/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C01F22" w:rsidRDefault="00153F5E" w:rsidP="00C01F2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comenta al respecto del PAC 2021. PROGRAMA ANUAL DE COMPRAS 2021</w:t>
      </w:r>
      <w:r w:rsidR="00543574">
        <w:rPr>
          <w:rFonts w:ascii="Arial" w:hAnsi="Arial" w:cs="Arial"/>
          <w:sz w:val="22"/>
          <w:szCs w:val="22"/>
        </w:rPr>
        <w:t xml:space="preserve">, se basa en el presupuesto 2021, </w:t>
      </w:r>
      <w:r w:rsidR="00D41DCA">
        <w:rPr>
          <w:rFonts w:ascii="Arial" w:hAnsi="Arial" w:cs="Arial"/>
          <w:sz w:val="22"/>
          <w:szCs w:val="22"/>
        </w:rPr>
        <w:t xml:space="preserve">desarrollado en las cuentas autorizadas para generar </w:t>
      </w:r>
      <w:proofErr w:type="gramStart"/>
      <w:r w:rsidR="00D41DCA">
        <w:rPr>
          <w:rFonts w:ascii="Arial" w:hAnsi="Arial" w:cs="Arial"/>
          <w:sz w:val="22"/>
          <w:szCs w:val="22"/>
        </w:rPr>
        <w:t>los gasto</w:t>
      </w:r>
      <w:proofErr w:type="gramEnd"/>
      <w:r w:rsidR="00D41DCA">
        <w:rPr>
          <w:rFonts w:ascii="Arial" w:hAnsi="Arial" w:cs="Arial"/>
          <w:sz w:val="22"/>
          <w:szCs w:val="22"/>
        </w:rPr>
        <w:t xml:space="preserve"> en la CUENTA PUBLICA 2021, queda pendiente la asignación</w:t>
      </w:r>
      <w:r w:rsidR="00543574">
        <w:rPr>
          <w:rFonts w:ascii="Arial" w:hAnsi="Arial" w:cs="Arial"/>
          <w:sz w:val="22"/>
          <w:szCs w:val="22"/>
        </w:rPr>
        <w:t xml:space="preserve"> de las aportaciones federales </w:t>
      </w:r>
      <w:r w:rsidR="00D41DCA">
        <w:rPr>
          <w:rFonts w:ascii="Arial" w:hAnsi="Arial" w:cs="Arial"/>
          <w:sz w:val="22"/>
          <w:szCs w:val="22"/>
        </w:rPr>
        <w:t xml:space="preserve">y </w:t>
      </w:r>
      <w:r w:rsidR="00543574">
        <w:rPr>
          <w:rFonts w:ascii="Arial" w:hAnsi="Arial" w:cs="Arial"/>
          <w:sz w:val="22"/>
          <w:szCs w:val="22"/>
        </w:rPr>
        <w:t xml:space="preserve">para la mejor planeación del gasto </w:t>
      </w:r>
      <w:r w:rsidR="00D41DCA">
        <w:rPr>
          <w:rFonts w:ascii="Arial" w:hAnsi="Arial" w:cs="Arial"/>
          <w:sz w:val="22"/>
          <w:szCs w:val="22"/>
        </w:rPr>
        <w:t>en relación a lo que se ingrese, esperaremos el dato.</w:t>
      </w:r>
    </w:p>
    <w:p w:rsidR="00543574" w:rsidRDefault="00543574" w:rsidP="00543574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comenta sobre los ingresos de predial y agua y es favorable, ya que se tienen los mismos porcentajes</w:t>
      </w:r>
      <w:r w:rsidR="001A68EE">
        <w:rPr>
          <w:rFonts w:ascii="Arial" w:hAnsi="Arial" w:cs="Arial"/>
          <w:sz w:val="22"/>
          <w:szCs w:val="22"/>
        </w:rPr>
        <w:t xml:space="preserve"> del año pasado.</w:t>
      </w:r>
    </w:p>
    <w:p w:rsidR="001A68EE" w:rsidRPr="00C01F22" w:rsidRDefault="001A68EE" w:rsidP="00543574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plantea la compra de un </w:t>
      </w:r>
      <w:r w:rsidR="00D41DCA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para presentar como premio para los contribuyentes.</w:t>
      </w:r>
    </w:p>
    <w:p w:rsidR="00543574" w:rsidRDefault="00543574" w:rsidP="00D41DCA">
      <w:pPr>
        <w:jc w:val="both"/>
        <w:rPr>
          <w:rFonts w:ascii="Arial" w:hAnsi="Arial" w:cs="Arial"/>
          <w:b/>
          <w:sz w:val="22"/>
          <w:szCs w:val="22"/>
        </w:rPr>
      </w:pPr>
    </w:p>
    <w:p w:rsidR="00EE5C93" w:rsidRPr="00C01F22" w:rsidRDefault="00EE5C93" w:rsidP="00C01F22">
      <w:pPr>
        <w:ind w:left="360"/>
        <w:jc w:val="both"/>
        <w:rPr>
          <w:rFonts w:ascii="Arial" w:hAnsi="Arial" w:cs="Arial"/>
          <w:sz w:val="22"/>
          <w:szCs w:val="22"/>
        </w:rPr>
      </w:pPr>
      <w:r w:rsidRPr="00C01F22">
        <w:rPr>
          <w:rFonts w:ascii="Arial" w:hAnsi="Arial" w:cs="Arial"/>
          <w:b/>
          <w:sz w:val="22"/>
          <w:szCs w:val="22"/>
        </w:rPr>
        <w:t xml:space="preserve">Acuerdo.-  </w:t>
      </w:r>
      <w:r w:rsidR="00D41DCA">
        <w:rPr>
          <w:rFonts w:ascii="Arial" w:hAnsi="Arial" w:cs="Arial"/>
          <w:b/>
          <w:sz w:val="22"/>
          <w:szCs w:val="22"/>
        </w:rPr>
        <w:t>Informativo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1925"/>
      </w:tblGrid>
      <w:tr w:rsidR="001D6B39" w:rsidRPr="002F01A6" w:rsidTr="000E67A8">
        <w:tc>
          <w:tcPr>
            <w:tcW w:w="294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4111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1925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6A0824" w:rsidTr="000E67A8">
        <w:tc>
          <w:tcPr>
            <w:tcW w:w="2943" w:type="dxa"/>
          </w:tcPr>
          <w:p w:rsidR="006A0824" w:rsidRDefault="001A68EE" w:rsidP="00F134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Adquisición de compra de </w:t>
            </w:r>
            <w:r w:rsidR="00D41DCA">
              <w:rPr>
                <w:rFonts w:ascii="Arial" w:hAnsi="Arial" w:cs="Arial"/>
                <w:sz w:val="18"/>
                <w:szCs w:val="18"/>
              </w:rPr>
              <w:t>vehículo</w:t>
            </w:r>
            <w:r w:rsidR="00670A2E">
              <w:rPr>
                <w:rFonts w:ascii="Arial" w:hAnsi="Arial" w:cs="Arial"/>
                <w:sz w:val="18"/>
                <w:szCs w:val="18"/>
              </w:rPr>
              <w:t xml:space="preserve"> para sorteo en la rifa del contribuyente cumplido ante el pago del predial y el agua.</w:t>
            </w:r>
          </w:p>
          <w:p w:rsidR="006A0824" w:rsidRDefault="006A0824" w:rsidP="00F1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70A2E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Proveedores:</w:t>
            </w:r>
          </w:p>
          <w:p w:rsidR="00670A2E" w:rsidRPr="002733DB" w:rsidRDefault="00670A2E" w:rsidP="00873D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3DB">
              <w:rPr>
                <w:rFonts w:ascii="Arial" w:hAnsi="Arial" w:cs="Arial"/>
                <w:b/>
                <w:sz w:val="18"/>
                <w:szCs w:val="18"/>
              </w:rPr>
              <w:t>NISSAN DE LOS ALTOS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NUEVA</w:t>
            </w:r>
          </w:p>
          <w:p w:rsidR="00670A2E" w:rsidRP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n-US"/>
              </w:rPr>
              <w:t>TIPO MARCH</w:t>
            </w:r>
          </w:p>
          <w:p w:rsidR="00670A2E" w:rsidRP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n-US"/>
              </w:rPr>
              <w:t>VERSION ACTIVE T/M A/C</w:t>
            </w:r>
          </w:p>
          <w:p w:rsidR="00670A2E" w:rsidRP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s-MX"/>
              </w:rPr>
              <w:t>MODELO 2020</w:t>
            </w:r>
          </w:p>
          <w:p w:rsidR="00670A2E" w:rsidRPr="002733DB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s-MX"/>
              </w:rPr>
              <w:t>MONTO  $170.900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0A2E" w:rsidRPr="002733DB" w:rsidRDefault="00670A2E" w:rsidP="00670A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3DB">
              <w:rPr>
                <w:rFonts w:ascii="Arial" w:hAnsi="Arial" w:cs="Arial"/>
                <w:b/>
                <w:sz w:val="18"/>
                <w:szCs w:val="18"/>
              </w:rPr>
              <w:t>AUTO EUROPEO DE LOS ALTOS</w:t>
            </w:r>
          </w:p>
          <w:p w:rsidR="00670A2E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NUEVA</w:t>
            </w:r>
          </w:p>
          <w:p w:rsidR="00670A2E" w:rsidRPr="00670A2E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TIPO GOL TRENDILINE</w:t>
            </w:r>
          </w:p>
          <w:p w:rsidR="00670A2E" w:rsidRPr="00670A2E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s-MX"/>
              </w:rPr>
              <w:t>VERSION ACTIVE T/M A/C</w:t>
            </w:r>
          </w:p>
          <w:p w:rsidR="00670A2E" w:rsidRPr="008B3A4D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3A4D">
              <w:rPr>
                <w:rFonts w:ascii="Arial" w:hAnsi="Arial" w:cs="Arial"/>
                <w:sz w:val="18"/>
                <w:szCs w:val="18"/>
                <w:lang w:val="es-MX"/>
              </w:rPr>
              <w:t>MODELO 2020</w:t>
            </w:r>
          </w:p>
          <w:p w:rsidR="00D41DCA" w:rsidRDefault="00D41DCA" w:rsidP="00670A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A4D">
              <w:rPr>
                <w:rFonts w:ascii="Arial" w:hAnsi="Arial" w:cs="Arial"/>
                <w:sz w:val="18"/>
                <w:szCs w:val="18"/>
                <w:lang w:val="es-MX"/>
              </w:rPr>
              <w:t>MONTO  $205.99</w:t>
            </w:r>
            <w:r w:rsidR="00670A2E" w:rsidRPr="008B3A4D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670A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1DCA" w:rsidRPr="002733DB" w:rsidRDefault="00D41DCA" w:rsidP="00D41D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3DB">
              <w:rPr>
                <w:rFonts w:ascii="Arial" w:hAnsi="Arial" w:cs="Arial"/>
                <w:b/>
                <w:sz w:val="18"/>
                <w:szCs w:val="18"/>
              </w:rPr>
              <w:t>CHEVROLET DEL PARQUE</w:t>
            </w:r>
          </w:p>
          <w:p w:rsidR="00D41DCA" w:rsidRDefault="00D41DCA" w:rsidP="00D41D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NUEVA</w:t>
            </w:r>
          </w:p>
          <w:p w:rsidR="00D41DCA" w:rsidRPr="00670A2E" w:rsidRDefault="00D41DCA" w:rsidP="00D41DC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TIPO BEAT HB</w:t>
            </w:r>
          </w:p>
          <w:p w:rsidR="00D41DCA" w:rsidRPr="00670A2E" w:rsidRDefault="00D41DCA" w:rsidP="00D41DC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VERSION HB LC</w:t>
            </w:r>
          </w:p>
          <w:p w:rsidR="00D41DCA" w:rsidRDefault="00D41DCA" w:rsidP="00D41DC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MODELO 2020</w:t>
            </w:r>
          </w:p>
          <w:p w:rsidR="006A0824" w:rsidRPr="00D41DCA" w:rsidRDefault="00D41DCA" w:rsidP="00153F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MONTO  $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167.800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5" w:type="dxa"/>
          </w:tcPr>
          <w:p w:rsidR="00D41DCA" w:rsidRDefault="00D41DCA" w:rsidP="00153F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unanimidad, la compra de la unidad con el proveedor:</w:t>
            </w:r>
          </w:p>
          <w:p w:rsidR="008B3A4D" w:rsidRPr="002733DB" w:rsidRDefault="008B3A4D" w:rsidP="008B3A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3DB">
              <w:rPr>
                <w:rFonts w:ascii="Arial" w:hAnsi="Arial" w:cs="Arial"/>
                <w:b/>
                <w:sz w:val="18"/>
                <w:szCs w:val="18"/>
              </w:rPr>
              <w:t>NISSAN DE LOS ALTOS</w:t>
            </w:r>
          </w:p>
          <w:p w:rsidR="008B3A4D" w:rsidRDefault="008B3A4D" w:rsidP="008B3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NUEVA</w:t>
            </w:r>
          </w:p>
          <w:p w:rsidR="008B3A4D" w:rsidRPr="00670A2E" w:rsidRDefault="008B3A4D" w:rsidP="008B3A4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n-US"/>
              </w:rPr>
              <w:t>TIPO MARCH</w:t>
            </w:r>
          </w:p>
          <w:p w:rsidR="008B3A4D" w:rsidRPr="00670A2E" w:rsidRDefault="008B3A4D" w:rsidP="008B3A4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n-US"/>
              </w:rPr>
              <w:t>VERSION ACTIVE T/M A/C</w:t>
            </w:r>
          </w:p>
          <w:p w:rsidR="008B3A4D" w:rsidRPr="00670A2E" w:rsidRDefault="008B3A4D" w:rsidP="008B3A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s-MX"/>
              </w:rPr>
              <w:t>MODELO 2020</w:t>
            </w:r>
          </w:p>
          <w:p w:rsidR="008B3A4D" w:rsidRPr="002733DB" w:rsidRDefault="008B3A4D" w:rsidP="008B3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A2E">
              <w:rPr>
                <w:rFonts w:ascii="Arial" w:hAnsi="Arial" w:cs="Arial"/>
                <w:sz w:val="18"/>
                <w:szCs w:val="18"/>
                <w:lang w:val="es-MX"/>
              </w:rPr>
              <w:t>MONTO  $170.900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1DCA" w:rsidRPr="002733DB" w:rsidRDefault="00D41DCA" w:rsidP="00D41D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33DB">
              <w:rPr>
                <w:rFonts w:ascii="Arial" w:hAnsi="Arial" w:cs="Arial"/>
                <w:b/>
                <w:sz w:val="16"/>
                <w:szCs w:val="16"/>
              </w:rPr>
              <w:t>Se agregara un monto autorizado por la cantidad de $4000.00 pesos a fin de mejorar la versión con aire acondicionado.</w:t>
            </w:r>
          </w:p>
        </w:tc>
      </w:tr>
      <w:tr w:rsidR="006A0824" w:rsidTr="000E67A8">
        <w:tc>
          <w:tcPr>
            <w:tcW w:w="2943" w:type="dxa"/>
          </w:tcPr>
          <w:p w:rsidR="006A0824" w:rsidRPr="002A62F7" w:rsidRDefault="00CF34B1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</w:t>
            </w:r>
            <w:r w:rsidR="00670A2E">
              <w:rPr>
                <w:rFonts w:ascii="Arial" w:hAnsi="Arial" w:cs="Arial"/>
                <w:sz w:val="18"/>
                <w:szCs w:val="18"/>
              </w:rPr>
              <w:t xml:space="preserve"> como premio para la rifa del contribuyente cumplido ante el pago del predial y el agua.</w:t>
            </w:r>
          </w:p>
        </w:tc>
        <w:tc>
          <w:tcPr>
            <w:tcW w:w="4111" w:type="dxa"/>
          </w:tcPr>
          <w:p w:rsidR="00873D5F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del monto: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$40,000.00</w:t>
            </w:r>
          </w:p>
          <w:p w:rsidR="006A0824" w:rsidRDefault="006A0824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:rsidR="006A0824" w:rsidRDefault="00670A2E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unanimidad.</w:t>
            </w:r>
          </w:p>
        </w:tc>
      </w:tr>
      <w:tr w:rsidR="00CF34B1" w:rsidTr="000E67A8">
        <w:tc>
          <w:tcPr>
            <w:tcW w:w="2943" w:type="dxa"/>
          </w:tcPr>
          <w:p w:rsidR="00CF34B1" w:rsidRDefault="00670A2E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Compra de una </w:t>
            </w:r>
            <w:r w:rsidR="00AC0D56">
              <w:rPr>
                <w:rFonts w:ascii="Arial" w:hAnsi="Arial" w:cs="Arial"/>
                <w:sz w:val="18"/>
                <w:szCs w:val="18"/>
              </w:rPr>
              <w:t>Bici</w:t>
            </w:r>
            <w:r>
              <w:rPr>
                <w:rFonts w:ascii="Arial" w:hAnsi="Arial" w:cs="Arial"/>
                <w:sz w:val="18"/>
                <w:szCs w:val="18"/>
              </w:rPr>
              <w:t>cleta como premio para la rifa del contribuyente cumplido ante el pago del predial y el agua.</w:t>
            </w:r>
          </w:p>
        </w:tc>
        <w:tc>
          <w:tcPr>
            <w:tcW w:w="4111" w:type="dxa"/>
          </w:tcPr>
          <w:p w:rsidR="00873D5F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del monto: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  <w:p w:rsidR="00CF34B1" w:rsidRDefault="00CF34B1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:rsidR="00CF34B1" w:rsidRDefault="00670A2E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unanimidad.</w:t>
            </w:r>
          </w:p>
        </w:tc>
      </w:tr>
      <w:tr w:rsidR="00AC0D56" w:rsidTr="000E67A8">
        <w:tc>
          <w:tcPr>
            <w:tcW w:w="2943" w:type="dxa"/>
          </w:tcPr>
          <w:p w:rsidR="00AC0D56" w:rsidRDefault="00D41DCA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Autorización</w:t>
            </w:r>
            <w:r w:rsidR="00670A2E">
              <w:rPr>
                <w:rFonts w:ascii="Arial" w:hAnsi="Arial" w:cs="Arial"/>
                <w:sz w:val="18"/>
                <w:szCs w:val="18"/>
              </w:rPr>
              <w:t xml:space="preserve"> de moto para premio en </w:t>
            </w:r>
            <w:r w:rsidR="00AC0D56">
              <w:rPr>
                <w:rFonts w:ascii="Arial" w:hAnsi="Arial" w:cs="Arial"/>
                <w:sz w:val="18"/>
                <w:szCs w:val="18"/>
              </w:rPr>
              <w:t>Efectivo</w:t>
            </w:r>
            <w:r w:rsidR="00670A2E">
              <w:rPr>
                <w:rFonts w:ascii="Arial" w:hAnsi="Arial" w:cs="Arial"/>
                <w:sz w:val="18"/>
                <w:szCs w:val="18"/>
              </w:rPr>
              <w:t xml:space="preserve"> para la rifa del contribuyente cumplido ante el pago del predial y del agua.</w:t>
            </w:r>
          </w:p>
        </w:tc>
        <w:tc>
          <w:tcPr>
            <w:tcW w:w="4111" w:type="dxa"/>
          </w:tcPr>
          <w:p w:rsidR="00873D5F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de monto: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  <w:p w:rsidR="00AC0D56" w:rsidRDefault="00AC0D56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:rsidR="00AC0D56" w:rsidRDefault="00670A2E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unanimidad.</w:t>
            </w:r>
          </w:p>
        </w:tc>
      </w:tr>
      <w:tr w:rsidR="00AC0D56" w:rsidTr="000E67A8">
        <w:tc>
          <w:tcPr>
            <w:tcW w:w="2943" w:type="dxa"/>
          </w:tcPr>
          <w:p w:rsidR="00AC0D56" w:rsidRDefault="00873D5F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técnica y comercial para el suministro de productos para el proceso de potabilización en la planta tratadora (</w:t>
            </w:r>
            <w:r w:rsidR="00AC0D56">
              <w:rPr>
                <w:rFonts w:ascii="Arial" w:hAnsi="Arial" w:cs="Arial"/>
                <w:sz w:val="18"/>
                <w:szCs w:val="18"/>
              </w:rPr>
              <w:t>Químicos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Proveedores: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 &amp;wáter products.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200L </w:t>
            </w:r>
            <w:r w:rsidR="00D41DCA">
              <w:rPr>
                <w:rFonts w:ascii="Arial" w:hAnsi="Arial" w:cs="Arial"/>
                <w:sz w:val="18"/>
                <w:szCs w:val="18"/>
              </w:rPr>
              <w:t>coagulante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floculante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liquido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formulado (</w:t>
            </w:r>
            <w:r w:rsidR="00D41DCA">
              <w:rPr>
                <w:rFonts w:ascii="Arial" w:hAnsi="Arial" w:cs="Arial"/>
                <w:sz w:val="18"/>
                <w:szCs w:val="18"/>
              </w:rPr>
              <w:t>poli electrolito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1DCA">
              <w:rPr>
                <w:rFonts w:ascii="Arial" w:hAnsi="Arial" w:cs="Arial"/>
                <w:sz w:val="18"/>
                <w:szCs w:val="18"/>
              </w:rPr>
              <w:t>catiónico</w:t>
            </w:r>
            <w:r>
              <w:rPr>
                <w:rFonts w:ascii="Arial" w:hAnsi="Arial" w:cs="Arial"/>
                <w:sz w:val="18"/>
                <w:szCs w:val="18"/>
              </w:rPr>
              <w:t>). A granel (pipa con tanque de acero inoxidable grado alimenticio) $12.50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AB 500L alguicida – bacteriostático, base de sulfato de cobre quelatado. Tambos de 230kg $20.00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350L inhibidor de incrustación grado potable porrones de 50 kg. $21.00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INGIENERIA AMBIENTAL.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Bio- biocede 1005 (anglucida liquido concentrado) tambor de 220kg, contenedor de 1100kg $24.50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 –coag 1107 (Cuagulante inorgánico) tambor de 280kg, contenedor de 1100kg. $15.00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 biocide1013 (hipoclorito de socio liquido- 13%) tambor de 220kg, contenedor de 1100kg $7.20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 disp. 1050 (dispersante anionico). $27.20 tambor de 220 kg contenedor de 1100 kg. 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DISTRIBUIDORA ESPECIALIZADA EN EL TRATAMIENTO DEL AGUA.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FLOC- 100 (policoruro de aluminio con 15 a 17% de </w:t>
            </w:r>
            <w:r w:rsidR="00D41DCA">
              <w:rPr>
                <w:rFonts w:ascii="Arial" w:hAnsi="Arial" w:cs="Arial"/>
                <w:sz w:val="18"/>
                <w:szCs w:val="18"/>
              </w:rPr>
              <w:t>alúmina</w:t>
            </w:r>
            <w:r>
              <w:rPr>
                <w:rFonts w:ascii="Arial" w:hAnsi="Arial" w:cs="Arial"/>
                <w:sz w:val="18"/>
                <w:szCs w:val="18"/>
              </w:rPr>
              <w:t>.  Tambo de 250 kg $14.50 kg</w:t>
            </w:r>
          </w:p>
          <w:p w:rsidR="00670A2E" w:rsidRDefault="00670A2E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COPPER CONTROL (sulfato de cobre quelatado para control de algas) tambo de 200 kg $25 kg</w:t>
            </w:r>
          </w:p>
          <w:p w:rsidR="00AC0D56" w:rsidRPr="002733DB" w:rsidRDefault="00670A2E" w:rsidP="00226B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SCALE CONTROL (dispersante para </w:t>
            </w:r>
            <w:r w:rsidR="00D41DCA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de incrustación) $33.50 kg  cubetas de 20 kg.</w:t>
            </w:r>
          </w:p>
        </w:tc>
        <w:tc>
          <w:tcPr>
            <w:tcW w:w="1925" w:type="dxa"/>
          </w:tcPr>
          <w:p w:rsidR="00AC0D56" w:rsidRDefault="00670A2E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 autoriza por unanimidad con el proveedor: </w:t>
            </w:r>
          </w:p>
          <w:p w:rsidR="00670A2E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A2E" w:rsidRDefault="00670A2E" w:rsidP="00670A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Paper &amp;wáter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products.</w:t>
            </w:r>
          </w:p>
          <w:p w:rsidR="00670A2E" w:rsidRDefault="00670A2E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D56" w:rsidTr="000E67A8">
        <w:tc>
          <w:tcPr>
            <w:tcW w:w="2943" w:type="dxa"/>
          </w:tcPr>
          <w:p w:rsidR="00AC0D56" w:rsidRDefault="00AC0D56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Tinacos </w:t>
            </w:r>
            <w:r w:rsidR="00BF76F1">
              <w:rPr>
                <w:rFonts w:ascii="Arial" w:hAnsi="Arial" w:cs="Arial"/>
                <w:sz w:val="18"/>
                <w:szCs w:val="18"/>
              </w:rPr>
              <w:t xml:space="preserve">para el programa cada gota cuenta.  Cantidad </w:t>
            </w:r>
            <w:r>
              <w:rPr>
                <w:rFonts w:ascii="Arial" w:hAnsi="Arial" w:cs="Arial"/>
                <w:sz w:val="18"/>
                <w:szCs w:val="18"/>
              </w:rPr>
              <w:t xml:space="preserve">1000 unidades </w:t>
            </w:r>
          </w:p>
        </w:tc>
        <w:tc>
          <w:tcPr>
            <w:tcW w:w="4111" w:type="dxa"/>
          </w:tcPr>
          <w:p w:rsidR="00AC0D56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Proveedores:</w:t>
            </w:r>
          </w:p>
          <w:p w:rsidR="00BF76F1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PLASTI-K.</w:t>
            </w:r>
          </w:p>
          <w:p w:rsidR="00BF76F1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TINACO BICAPA 1,100 LITROS EN COLOR NEGRO COSTO UNITARIO $1,057.76</w:t>
            </w:r>
          </w:p>
          <w:p w:rsidR="00BF76F1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LIMSA.</w:t>
            </w:r>
          </w:p>
          <w:p w:rsidR="00BF76F1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TINACO BICAPA 1,100 LITROS EN COLOR NEGRO COSTO UNITARIO $1,190.29</w:t>
            </w:r>
          </w:p>
          <w:p w:rsidR="00BF76F1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JUDITH GUTIERREZ GARIBAY</w:t>
            </w:r>
          </w:p>
          <w:p w:rsidR="00BF76F1" w:rsidRPr="002733DB" w:rsidRDefault="00BF76F1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TINACO BICAPA 1,100 LITROS EN COLOR NEGRO COSTO UNITARIO $1,437.15</w:t>
            </w:r>
          </w:p>
        </w:tc>
        <w:tc>
          <w:tcPr>
            <w:tcW w:w="1925" w:type="dxa"/>
          </w:tcPr>
          <w:p w:rsidR="00AC0D56" w:rsidRDefault="00BF76F1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 la compra: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unidades con PLASTI-K.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unidades con LIMSA.</w:t>
            </w:r>
          </w:p>
          <w:p w:rsidR="00873D5F" w:rsidRDefault="00873D5F" w:rsidP="00873D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7A8" w:rsidTr="000E67A8">
        <w:tc>
          <w:tcPr>
            <w:tcW w:w="2943" w:type="dxa"/>
          </w:tcPr>
          <w:p w:rsidR="000E67A8" w:rsidRDefault="00D41DCA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Calcomanía</w:t>
            </w:r>
            <w:r w:rsidR="000E67A8">
              <w:rPr>
                <w:rFonts w:ascii="Arial" w:hAnsi="Arial" w:cs="Arial"/>
                <w:sz w:val="18"/>
                <w:szCs w:val="18"/>
              </w:rPr>
              <w:t xml:space="preserve"> en vinil para la colocación en los tinacos </w:t>
            </w:r>
            <w:r w:rsidR="00BF76F1">
              <w:rPr>
                <w:rFonts w:ascii="Arial" w:hAnsi="Arial" w:cs="Arial"/>
                <w:sz w:val="18"/>
                <w:szCs w:val="18"/>
              </w:rPr>
              <w:t>del programa cada gota cuenta.   Cantidad 1000</w:t>
            </w:r>
          </w:p>
        </w:tc>
        <w:tc>
          <w:tcPr>
            <w:tcW w:w="4111" w:type="dxa"/>
          </w:tcPr>
          <w:p w:rsidR="000E67A8" w:rsidRDefault="00BF76F1" w:rsidP="00226B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todo color con medidas de 60 por 20 cm, con trabajo de instalación no incluye IVA.</w:t>
            </w:r>
          </w:p>
          <w:p w:rsidR="00BF76F1" w:rsidRDefault="00BF76F1" w:rsidP="00226B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solicita se </w:t>
            </w:r>
            <w:r w:rsidR="00D41DCA">
              <w:rPr>
                <w:rFonts w:ascii="Arial" w:hAnsi="Arial" w:cs="Arial"/>
                <w:sz w:val="18"/>
                <w:szCs w:val="18"/>
              </w:rPr>
              <w:t>agregue</w:t>
            </w:r>
            <w:r>
              <w:rPr>
                <w:rFonts w:ascii="Arial" w:hAnsi="Arial" w:cs="Arial"/>
                <w:sz w:val="18"/>
                <w:szCs w:val="18"/>
              </w:rPr>
              <w:t xml:space="preserve"> al logo, la leyenda “prohibida su venta”</w:t>
            </w:r>
          </w:p>
          <w:p w:rsidR="00BF76F1" w:rsidRDefault="00BF76F1" w:rsidP="00226B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Imprenta de león Costo  $25,000.00 por concepto de 1000 logos</w:t>
            </w:r>
          </w:p>
          <w:p w:rsidR="00BF76F1" w:rsidRPr="00BF76F1" w:rsidRDefault="00BF76F1" w:rsidP="00226B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Imprenta MEME.  Costo $25,000.00  por concepto de 1000 logos</w:t>
            </w:r>
          </w:p>
        </w:tc>
        <w:tc>
          <w:tcPr>
            <w:tcW w:w="1925" w:type="dxa"/>
          </w:tcPr>
          <w:p w:rsidR="000E67A8" w:rsidRDefault="00BF76F1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mayoría.</w:t>
            </w:r>
          </w:p>
          <w:p w:rsidR="00BF76F1" w:rsidRDefault="00BF76F1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compra:</w:t>
            </w:r>
          </w:p>
          <w:p w:rsidR="00BF76F1" w:rsidRDefault="008B3A4D" w:rsidP="00BF7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F76F1">
              <w:rPr>
                <w:rFonts w:ascii="Arial" w:hAnsi="Arial" w:cs="Arial"/>
                <w:sz w:val="18"/>
                <w:szCs w:val="18"/>
              </w:rPr>
              <w:t xml:space="preserve">00 logos con Imprenta de león. </w:t>
            </w:r>
          </w:p>
          <w:p w:rsidR="00BF76F1" w:rsidRDefault="00BF76F1" w:rsidP="00BF76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925"/>
      </w:tblGrid>
      <w:tr w:rsidR="00032055" w:rsidTr="000E67A8">
        <w:tc>
          <w:tcPr>
            <w:tcW w:w="2943" w:type="dxa"/>
          </w:tcPr>
          <w:p w:rsidR="003C2D2D" w:rsidRPr="000E67A8" w:rsidRDefault="00D41DCA" w:rsidP="00143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7A8">
              <w:rPr>
                <w:rFonts w:ascii="Arial" w:hAnsi="Arial" w:cs="Arial"/>
                <w:sz w:val="18"/>
                <w:szCs w:val="18"/>
              </w:rPr>
              <w:t>Vehículo</w:t>
            </w:r>
            <w:r w:rsidR="000E67A8" w:rsidRPr="000E67A8">
              <w:rPr>
                <w:rFonts w:ascii="Arial" w:hAnsi="Arial" w:cs="Arial"/>
                <w:sz w:val="18"/>
                <w:szCs w:val="18"/>
              </w:rPr>
              <w:t xml:space="preserve"> utilitario para la </w:t>
            </w:r>
            <w:r w:rsidRPr="000E67A8">
              <w:rPr>
                <w:rFonts w:ascii="Arial" w:hAnsi="Arial" w:cs="Arial"/>
                <w:sz w:val="18"/>
                <w:szCs w:val="18"/>
              </w:rPr>
              <w:t>Dirección</w:t>
            </w:r>
            <w:r w:rsidR="000E67A8" w:rsidRPr="000E67A8">
              <w:rPr>
                <w:rFonts w:ascii="Arial" w:hAnsi="Arial" w:cs="Arial"/>
                <w:sz w:val="18"/>
                <w:szCs w:val="18"/>
              </w:rPr>
              <w:t xml:space="preserve"> de Agua Potable.   Con el objetivo de poder generar la revisión y vigilancia del correcto funcionamiento de los pozos, la necesidad es de un </w:t>
            </w:r>
            <w:r w:rsidRPr="000E67A8">
              <w:rPr>
                <w:rFonts w:ascii="Arial" w:hAnsi="Arial" w:cs="Arial"/>
                <w:sz w:val="18"/>
                <w:szCs w:val="18"/>
              </w:rPr>
              <w:t>vehículo</w:t>
            </w:r>
            <w:r w:rsidR="000E67A8" w:rsidRPr="000E67A8">
              <w:rPr>
                <w:rFonts w:ascii="Arial" w:hAnsi="Arial" w:cs="Arial"/>
                <w:sz w:val="18"/>
                <w:szCs w:val="18"/>
              </w:rPr>
              <w:t xml:space="preserve"> todo terreno 4x4.</w:t>
            </w:r>
          </w:p>
        </w:tc>
        <w:tc>
          <w:tcPr>
            <w:tcW w:w="4111" w:type="dxa"/>
          </w:tcPr>
          <w:p w:rsidR="00A133FC" w:rsidRPr="000E67A8" w:rsidRDefault="000E67A8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7A8">
              <w:rPr>
                <w:rFonts w:ascii="Arial" w:hAnsi="Arial" w:cs="Arial"/>
                <w:sz w:val="18"/>
                <w:szCs w:val="18"/>
              </w:rPr>
              <w:t xml:space="preserve">La Dirección de la Unidad Central de Compras, llevara a cabo la solicitud de </w:t>
            </w:r>
            <w:r w:rsidR="00D41DCA" w:rsidRPr="000E67A8">
              <w:rPr>
                <w:rFonts w:ascii="Arial" w:hAnsi="Arial" w:cs="Arial"/>
                <w:sz w:val="18"/>
                <w:szCs w:val="18"/>
              </w:rPr>
              <w:t>cotizaciones</w:t>
            </w:r>
            <w:r w:rsidRPr="000E67A8">
              <w:rPr>
                <w:rFonts w:ascii="Arial" w:hAnsi="Arial" w:cs="Arial"/>
                <w:sz w:val="18"/>
                <w:szCs w:val="18"/>
              </w:rPr>
              <w:t xml:space="preserve"> para que se presenten en la próxima </w:t>
            </w:r>
            <w:r w:rsidR="00D41DCA" w:rsidRPr="000E67A8">
              <w:rPr>
                <w:rFonts w:ascii="Arial" w:hAnsi="Arial" w:cs="Arial"/>
                <w:sz w:val="18"/>
                <w:szCs w:val="18"/>
              </w:rPr>
              <w:t>reunión</w:t>
            </w:r>
            <w:r w:rsidRPr="000E67A8">
              <w:rPr>
                <w:rFonts w:ascii="Arial" w:hAnsi="Arial" w:cs="Arial"/>
                <w:sz w:val="18"/>
                <w:szCs w:val="18"/>
              </w:rPr>
              <w:t xml:space="preserve"> de la Comisión.</w:t>
            </w:r>
          </w:p>
        </w:tc>
        <w:tc>
          <w:tcPr>
            <w:tcW w:w="1925" w:type="dxa"/>
          </w:tcPr>
          <w:p w:rsidR="00032055" w:rsidRPr="000E67A8" w:rsidRDefault="000E67A8" w:rsidP="00D41D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7A8">
              <w:rPr>
                <w:rFonts w:ascii="Arial" w:hAnsi="Arial" w:cs="Arial"/>
                <w:sz w:val="18"/>
                <w:szCs w:val="18"/>
              </w:rPr>
              <w:t>S</w:t>
            </w:r>
            <w:r w:rsidR="00D41DCA">
              <w:rPr>
                <w:rFonts w:ascii="Arial" w:hAnsi="Arial" w:cs="Arial"/>
                <w:sz w:val="18"/>
                <w:szCs w:val="18"/>
              </w:rPr>
              <w:t xml:space="preserve">e exhorta a la Unidad Central de compras para generar cotizaciones. </w:t>
            </w:r>
          </w:p>
        </w:tc>
      </w:tr>
      <w:tr w:rsidR="00D41DCA" w:rsidTr="000E67A8">
        <w:tc>
          <w:tcPr>
            <w:tcW w:w="2943" w:type="dxa"/>
          </w:tcPr>
          <w:p w:rsidR="00D41DCA" w:rsidRPr="000E67A8" w:rsidRDefault="00D41DCA" w:rsidP="00143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Vehículo para traslado de residuos en la Dirección de Aseo Público, con el objetivo de fortalecer las rutas de recolección</w:t>
            </w:r>
          </w:p>
        </w:tc>
        <w:tc>
          <w:tcPr>
            <w:tcW w:w="4111" w:type="dxa"/>
          </w:tcPr>
          <w:p w:rsidR="00D41DCA" w:rsidRPr="000E67A8" w:rsidRDefault="00D41DCA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7A8">
              <w:rPr>
                <w:rFonts w:ascii="Arial" w:hAnsi="Arial" w:cs="Arial"/>
                <w:sz w:val="18"/>
                <w:szCs w:val="18"/>
              </w:rPr>
              <w:t>La Dirección de la Unidad Central de Compras, llevara a cabo la solicitud de cotizaciones para que se presenten en la próxima reunión de la Comisión.</w:t>
            </w:r>
          </w:p>
        </w:tc>
        <w:tc>
          <w:tcPr>
            <w:tcW w:w="1925" w:type="dxa"/>
          </w:tcPr>
          <w:p w:rsidR="00D41DCA" w:rsidRPr="000E67A8" w:rsidRDefault="00D41DCA" w:rsidP="00D41D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7A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exhorta a la Unidad Central de compras para generar cotizaciones.</w:t>
            </w:r>
          </w:p>
        </w:tc>
      </w:tr>
    </w:tbl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C01F22" w:rsidRPr="002733DB" w:rsidRDefault="00563526" w:rsidP="002733D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La Consejera </w:t>
      </w:r>
      <w:r w:rsidR="000E67A8">
        <w:rPr>
          <w:rFonts w:ascii="Arial" w:hAnsi="Arial" w:cs="Arial"/>
          <w:sz w:val="22"/>
          <w:lang w:val="pt-PT"/>
        </w:rPr>
        <w:t xml:space="preserve">C. </w:t>
      </w:r>
      <w:r w:rsidR="000E67A8" w:rsidRPr="00415739">
        <w:rPr>
          <w:rFonts w:ascii="Arial" w:hAnsi="Arial" w:cs="Arial"/>
          <w:sz w:val="22"/>
          <w:lang w:val="pt-PT"/>
        </w:rPr>
        <w:t>MTRA. C</w:t>
      </w:r>
      <w:r w:rsidR="000E67A8">
        <w:rPr>
          <w:rFonts w:ascii="Arial" w:hAnsi="Arial" w:cs="Arial"/>
          <w:sz w:val="22"/>
          <w:lang w:val="pt-PT"/>
        </w:rPr>
        <w:t xml:space="preserve">LAUDIA JEANETTE CARRANZA SANTOS, en uso de </w:t>
      </w:r>
      <w:proofErr w:type="gramStart"/>
      <w:r w:rsidR="000E67A8">
        <w:rPr>
          <w:rFonts w:ascii="Arial" w:hAnsi="Arial" w:cs="Arial"/>
          <w:sz w:val="22"/>
          <w:lang w:val="pt-PT"/>
        </w:rPr>
        <w:t>la</w:t>
      </w:r>
      <w:proofErr w:type="gramEnd"/>
      <w:r w:rsidR="000E67A8">
        <w:rPr>
          <w:rFonts w:ascii="Arial" w:hAnsi="Arial" w:cs="Arial"/>
          <w:sz w:val="22"/>
          <w:lang w:val="pt-PT"/>
        </w:rPr>
        <w:t xml:space="preserve"> voz expone que ya se esta trabajando en la integracion del listado de insumos para la correcta operatividad del funcionamiento del Centro de Control y Bienestar Animal del Municipio de San Juan de los Lagos</w:t>
      </w:r>
    </w:p>
    <w:p w:rsidR="000E67A8" w:rsidRDefault="00F41E69" w:rsidP="000E67A8">
      <w:pPr>
        <w:jc w:val="center"/>
        <w:rPr>
          <w:rFonts w:ascii="Arial" w:hAnsi="Arial" w:cs="Arial"/>
          <w:lang w:val="pt-PT"/>
        </w:rPr>
      </w:pPr>
      <w:r w:rsidRPr="006A6416">
        <w:rPr>
          <w:rFonts w:ascii="Arial" w:hAnsi="Arial" w:cs="Arial"/>
          <w:sz w:val="22"/>
          <w:szCs w:val="22"/>
        </w:rPr>
        <w:t xml:space="preserve"> </w:t>
      </w:r>
      <w:r w:rsidR="00924443" w:rsidRPr="006A6416">
        <w:rPr>
          <w:rFonts w:ascii="Arial" w:hAnsi="Arial" w:cs="Arial"/>
          <w:sz w:val="22"/>
          <w:szCs w:val="22"/>
        </w:rPr>
        <w:t xml:space="preserve">Acto seguido y en uso de la voz </w:t>
      </w:r>
      <w:r w:rsidR="000E67A8">
        <w:rPr>
          <w:rFonts w:ascii="Arial" w:hAnsi="Arial" w:cs="Arial"/>
        </w:rPr>
        <w:t>LIC.</w:t>
      </w:r>
      <w:r w:rsidR="000E67A8">
        <w:rPr>
          <w:rFonts w:ascii="Arial" w:hAnsi="Arial" w:cs="Arial"/>
          <w:lang w:val="pt-PT"/>
        </w:rPr>
        <w:t xml:space="preserve"> GONZALO ADRIAN BARAJAS VALTIERRA</w:t>
      </w:r>
      <w:r w:rsidR="000E67A8">
        <w:rPr>
          <w:rFonts w:ascii="Arial" w:hAnsi="Arial" w:cs="Arial"/>
        </w:rPr>
        <w:t xml:space="preserve"> </w:t>
      </w:r>
    </w:p>
    <w:p w:rsidR="00EE5C93" w:rsidRPr="002733DB" w:rsidRDefault="000E67A8" w:rsidP="002733D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Director de Unidad de Compras, comenta sobre los avances en </w:t>
      </w:r>
      <w:proofErr w:type="gramStart"/>
      <w:r>
        <w:rPr>
          <w:rFonts w:ascii="Arial" w:hAnsi="Arial" w:cs="Arial"/>
          <w:lang w:val="pt-PT"/>
        </w:rPr>
        <w:t>la</w:t>
      </w:r>
      <w:proofErr w:type="gramEnd"/>
      <w:r>
        <w:rPr>
          <w:rFonts w:ascii="Arial" w:hAnsi="Arial" w:cs="Arial"/>
          <w:lang w:val="pt-PT"/>
        </w:rPr>
        <w:t xml:space="preserve"> integracion de la lista y sus respectivas cotizaciones con el fin de presentar los posibles gastos en la proxima reunión de Comisión.</w:t>
      </w:r>
    </w:p>
    <w:p w:rsidR="005A27E7" w:rsidRDefault="00924443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Informativo.</w:t>
      </w: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733DB">
        <w:rPr>
          <w:rFonts w:ascii="Arial" w:hAnsi="Arial" w:cs="Arial"/>
          <w:sz w:val="22"/>
        </w:rPr>
        <w:t>15 horas con 10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E5C93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153F5E">
        <w:rPr>
          <w:rFonts w:ascii="Arial" w:hAnsi="Arial" w:cs="Arial"/>
          <w:sz w:val="22"/>
        </w:rPr>
        <w:t xml:space="preserve"> de la Comisión Técnica de Adquisiciones del Municipio de San Juan de los Lagos: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E5C93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2733DB" w:rsidRDefault="002733DB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6550B4" w:rsidRPr="008C769F" w:rsidRDefault="006550B4" w:rsidP="002733DB">
            <w:pPr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Pr="008C769F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27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01F22" w:rsidP="00CE28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>C.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17" w:rsidRDefault="00897A17" w:rsidP="00E161C3">
      <w:r>
        <w:separator/>
      </w:r>
    </w:p>
  </w:endnote>
  <w:endnote w:type="continuationSeparator" w:id="0">
    <w:p w:rsidR="00897A17" w:rsidRDefault="00897A17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B3A4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B3A4D">
      <w:rPr>
        <w:b/>
        <w:bCs/>
        <w:noProof/>
      </w:rPr>
      <w:t>4</w:t>
    </w:r>
    <w:r>
      <w:rPr>
        <w:b/>
        <w:bCs/>
      </w:rPr>
      <w:fldChar w:fldCharType="end"/>
    </w:r>
  </w:p>
  <w:p w:rsidR="0084012F" w:rsidRDefault="00153F5E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13</w:t>
    </w:r>
    <w:r w:rsidR="00114C4F">
      <w:t xml:space="preserve"> de  Enero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17" w:rsidRDefault="00897A17" w:rsidP="00E161C3">
      <w:r>
        <w:separator/>
      </w:r>
    </w:p>
  </w:footnote>
  <w:footnote w:type="continuationSeparator" w:id="0">
    <w:p w:rsidR="00897A17" w:rsidRDefault="00897A17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114C4F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</w:t>
    </w:r>
    <w:r w:rsidR="001F4E38">
      <w:t xml:space="preserve"> SESION </w:t>
    </w:r>
    <w:r w:rsidR="0084012F">
      <w:t>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048D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471AD"/>
    <w:multiLevelType w:val="hybridMultilevel"/>
    <w:tmpl w:val="BC9E7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5"/>
  </w:num>
  <w:num w:numId="5">
    <w:abstractNumId w:val="22"/>
  </w:num>
  <w:num w:numId="6">
    <w:abstractNumId w:val="4"/>
  </w:num>
  <w:num w:numId="7">
    <w:abstractNumId w:val="17"/>
  </w:num>
  <w:num w:numId="8">
    <w:abstractNumId w:val="2"/>
  </w:num>
  <w:num w:numId="9">
    <w:abstractNumId w:val="25"/>
  </w:num>
  <w:num w:numId="10">
    <w:abstractNumId w:val="3"/>
  </w:num>
  <w:num w:numId="11">
    <w:abstractNumId w:val="16"/>
  </w:num>
  <w:num w:numId="12">
    <w:abstractNumId w:val="14"/>
  </w:num>
  <w:num w:numId="13">
    <w:abstractNumId w:val="24"/>
  </w:num>
  <w:num w:numId="14">
    <w:abstractNumId w:val="18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3"/>
  </w:num>
  <w:num w:numId="26">
    <w:abstractNumId w:val="11"/>
  </w:num>
  <w:num w:numId="27">
    <w:abstractNumId w:val="8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429A"/>
    <w:rsid w:val="000179BE"/>
    <w:rsid w:val="00020350"/>
    <w:rsid w:val="000205C0"/>
    <w:rsid w:val="00020EFF"/>
    <w:rsid w:val="00020F88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73B0E"/>
    <w:rsid w:val="00077C0B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D6E3E"/>
    <w:rsid w:val="000D764F"/>
    <w:rsid w:val="000D7BEE"/>
    <w:rsid w:val="000E2DC8"/>
    <w:rsid w:val="000E5602"/>
    <w:rsid w:val="000E67A8"/>
    <w:rsid w:val="000F2B53"/>
    <w:rsid w:val="00103DF6"/>
    <w:rsid w:val="00114C4F"/>
    <w:rsid w:val="00124C5B"/>
    <w:rsid w:val="0013027F"/>
    <w:rsid w:val="00131F44"/>
    <w:rsid w:val="001430D5"/>
    <w:rsid w:val="00143CB9"/>
    <w:rsid w:val="001515B9"/>
    <w:rsid w:val="00152EB7"/>
    <w:rsid w:val="00153F5E"/>
    <w:rsid w:val="00155E8D"/>
    <w:rsid w:val="00161955"/>
    <w:rsid w:val="0016556D"/>
    <w:rsid w:val="00190040"/>
    <w:rsid w:val="00191FF0"/>
    <w:rsid w:val="001A076C"/>
    <w:rsid w:val="001A2192"/>
    <w:rsid w:val="001A6262"/>
    <w:rsid w:val="001A68EE"/>
    <w:rsid w:val="001B2209"/>
    <w:rsid w:val="001B7E5B"/>
    <w:rsid w:val="001C78DD"/>
    <w:rsid w:val="001D0D1B"/>
    <w:rsid w:val="001D1927"/>
    <w:rsid w:val="001D6B39"/>
    <w:rsid w:val="001E5B9E"/>
    <w:rsid w:val="001F281B"/>
    <w:rsid w:val="001F4E38"/>
    <w:rsid w:val="002034FF"/>
    <w:rsid w:val="00211D0E"/>
    <w:rsid w:val="00215F27"/>
    <w:rsid w:val="00226B6D"/>
    <w:rsid w:val="00230849"/>
    <w:rsid w:val="002360A1"/>
    <w:rsid w:val="002438C2"/>
    <w:rsid w:val="00244B28"/>
    <w:rsid w:val="00250684"/>
    <w:rsid w:val="002546C9"/>
    <w:rsid w:val="00264465"/>
    <w:rsid w:val="00266C1D"/>
    <w:rsid w:val="00271CEB"/>
    <w:rsid w:val="002733DB"/>
    <w:rsid w:val="00286173"/>
    <w:rsid w:val="00292FB9"/>
    <w:rsid w:val="00296E07"/>
    <w:rsid w:val="002972CB"/>
    <w:rsid w:val="002A05AE"/>
    <w:rsid w:val="002A1824"/>
    <w:rsid w:val="002A208C"/>
    <w:rsid w:val="002A62F7"/>
    <w:rsid w:val="002A7CB7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2D2D"/>
    <w:rsid w:val="003C4DB6"/>
    <w:rsid w:val="003E0CA8"/>
    <w:rsid w:val="003E3606"/>
    <w:rsid w:val="00410CB8"/>
    <w:rsid w:val="0041363C"/>
    <w:rsid w:val="00415739"/>
    <w:rsid w:val="00417402"/>
    <w:rsid w:val="004266F2"/>
    <w:rsid w:val="004279C6"/>
    <w:rsid w:val="00443754"/>
    <w:rsid w:val="004439DE"/>
    <w:rsid w:val="004444CE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38A3"/>
    <w:rsid w:val="00534FA3"/>
    <w:rsid w:val="005431A1"/>
    <w:rsid w:val="00543574"/>
    <w:rsid w:val="00544591"/>
    <w:rsid w:val="00545165"/>
    <w:rsid w:val="00552D91"/>
    <w:rsid w:val="00563526"/>
    <w:rsid w:val="0056519F"/>
    <w:rsid w:val="00565CAC"/>
    <w:rsid w:val="0058532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4515"/>
    <w:rsid w:val="00670A2E"/>
    <w:rsid w:val="006711AF"/>
    <w:rsid w:val="00696768"/>
    <w:rsid w:val="006A0824"/>
    <w:rsid w:val="006A6416"/>
    <w:rsid w:val="006A6EEE"/>
    <w:rsid w:val="006B4ACE"/>
    <w:rsid w:val="006C0590"/>
    <w:rsid w:val="006C6361"/>
    <w:rsid w:val="006E150B"/>
    <w:rsid w:val="006E2284"/>
    <w:rsid w:val="006E26CE"/>
    <w:rsid w:val="006E36BE"/>
    <w:rsid w:val="006F1F06"/>
    <w:rsid w:val="006F4693"/>
    <w:rsid w:val="006F6F04"/>
    <w:rsid w:val="006F7652"/>
    <w:rsid w:val="00711248"/>
    <w:rsid w:val="00711E50"/>
    <w:rsid w:val="007178B5"/>
    <w:rsid w:val="00720134"/>
    <w:rsid w:val="00725BAA"/>
    <w:rsid w:val="0072744C"/>
    <w:rsid w:val="00735870"/>
    <w:rsid w:val="00751BD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E4AD9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2085"/>
    <w:rsid w:val="00862B1E"/>
    <w:rsid w:val="00864883"/>
    <w:rsid w:val="00870F6E"/>
    <w:rsid w:val="00871ED7"/>
    <w:rsid w:val="00873AF6"/>
    <w:rsid w:val="00873D5F"/>
    <w:rsid w:val="008754DE"/>
    <w:rsid w:val="00875637"/>
    <w:rsid w:val="008756B7"/>
    <w:rsid w:val="00884281"/>
    <w:rsid w:val="008962BE"/>
    <w:rsid w:val="00897A17"/>
    <w:rsid w:val="008A1E5D"/>
    <w:rsid w:val="008B3A4D"/>
    <w:rsid w:val="008B5BFE"/>
    <w:rsid w:val="008C769F"/>
    <w:rsid w:val="008C79A0"/>
    <w:rsid w:val="008D4FB9"/>
    <w:rsid w:val="008D6F71"/>
    <w:rsid w:val="008E779E"/>
    <w:rsid w:val="008F14A7"/>
    <w:rsid w:val="0090531D"/>
    <w:rsid w:val="00921785"/>
    <w:rsid w:val="0092199B"/>
    <w:rsid w:val="00924443"/>
    <w:rsid w:val="009256F4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B12C4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42ED"/>
    <w:rsid w:val="00A24CA7"/>
    <w:rsid w:val="00A6365F"/>
    <w:rsid w:val="00A70ACB"/>
    <w:rsid w:val="00A7466A"/>
    <w:rsid w:val="00A80813"/>
    <w:rsid w:val="00A81FB2"/>
    <w:rsid w:val="00A826E1"/>
    <w:rsid w:val="00A82F11"/>
    <w:rsid w:val="00A93F68"/>
    <w:rsid w:val="00A97ABC"/>
    <w:rsid w:val="00A97E9F"/>
    <w:rsid w:val="00AA63F3"/>
    <w:rsid w:val="00AB0911"/>
    <w:rsid w:val="00AB0AE9"/>
    <w:rsid w:val="00AB16AC"/>
    <w:rsid w:val="00AB32B4"/>
    <w:rsid w:val="00AC0D56"/>
    <w:rsid w:val="00AC4230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401B4"/>
    <w:rsid w:val="00B5071E"/>
    <w:rsid w:val="00B56138"/>
    <w:rsid w:val="00B56CD7"/>
    <w:rsid w:val="00B64176"/>
    <w:rsid w:val="00B66727"/>
    <w:rsid w:val="00B74FA2"/>
    <w:rsid w:val="00B77C2D"/>
    <w:rsid w:val="00B80684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BF76F1"/>
    <w:rsid w:val="00C00025"/>
    <w:rsid w:val="00C00930"/>
    <w:rsid w:val="00C01F22"/>
    <w:rsid w:val="00C1028B"/>
    <w:rsid w:val="00C20023"/>
    <w:rsid w:val="00C2119F"/>
    <w:rsid w:val="00C27AC6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96C06"/>
    <w:rsid w:val="00CA7A43"/>
    <w:rsid w:val="00CA7B73"/>
    <w:rsid w:val="00CB6935"/>
    <w:rsid w:val="00CB6EBC"/>
    <w:rsid w:val="00CC1FB1"/>
    <w:rsid w:val="00CC50E5"/>
    <w:rsid w:val="00CC5D92"/>
    <w:rsid w:val="00CC7EF4"/>
    <w:rsid w:val="00CD2353"/>
    <w:rsid w:val="00CD476A"/>
    <w:rsid w:val="00CE2873"/>
    <w:rsid w:val="00CF0AD7"/>
    <w:rsid w:val="00CF14AD"/>
    <w:rsid w:val="00CF34B1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1DCA"/>
    <w:rsid w:val="00D436A8"/>
    <w:rsid w:val="00D50124"/>
    <w:rsid w:val="00D64399"/>
    <w:rsid w:val="00D74346"/>
    <w:rsid w:val="00D75039"/>
    <w:rsid w:val="00DA5A4E"/>
    <w:rsid w:val="00DB02C4"/>
    <w:rsid w:val="00DB34DC"/>
    <w:rsid w:val="00DC3D0F"/>
    <w:rsid w:val="00DC7895"/>
    <w:rsid w:val="00DD4AF5"/>
    <w:rsid w:val="00DD792A"/>
    <w:rsid w:val="00DE0FD7"/>
    <w:rsid w:val="00DE49C2"/>
    <w:rsid w:val="00DE4AA9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7292B"/>
    <w:rsid w:val="00E73E84"/>
    <w:rsid w:val="00E85C97"/>
    <w:rsid w:val="00E86715"/>
    <w:rsid w:val="00E8675D"/>
    <w:rsid w:val="00E87978"/>
    <w:rsid w:val="00E93399"/>
    <w:rsid w:val="00EA4301"/>
    <w:rsid w:val="00EA65A3"/>
    <w:rsid w:val="00EA6BF3"/>
    <w:rsid w:val="00EC7126"/>
    <w:rsid w:val="00EC7C79"/>
    <w:rsid w:val="00ED59DA"/>
    <w:rsid w:val="00EE02D1"/>
    <w:rsid w:val="00EE5C93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1E69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1653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6</cp:revision>
  <cp:lastPrinted>2018-10-24T21:13:00Z</cp:lastPrinted>
  <dcterms:created xsi:type="dcterms:W3CDTF">2020-11-25T03:20:00Z</dcterms:created>
  <dcterms:modified xsi:type="dcterms:W3CDTF">2021-01-20T02:04:00Z</dcterms:modified>
</cp:coreProperties>
</file>