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 Planeación y Desarrollo Urbano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105E0E" w:rsidRDefault="00243196" w:rsidP="00105E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769F"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="008C769F"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>
        <w:rPr>
          <w:rFonts w:ascii="Arial" w:hAnsi="Arial" w:cs="Arial"/>
          <w:sz w:val="22"/>
        </w:rPr>
        <w:t xml:space="preserve"> 14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>
        <w:rPr>
          <w:rFonts w:ascii="Arial" w:hAnsi="Arial" w:cs="Arial"/>
          <w:sz w:val="22"/>
        </w:rPr>
        <w:t>00</w:t>
      </w:r>
      <w:r w:rsidR="008C769F"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</w:t>
      </w:r>
      <w:r w:rsidR="007038F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de Agosto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="008C769F" w:rsidRPr="008C769F">
        <w:rPr>
          <w:rFonts w:ascii="Arial" w:hAnsi="Arial" w:cs="Arial"/>
          <w:sz w:val="22"/>
        </w:rPr>
        <w:t>, por lo que estan</w:t>
      </w:r>
      <w:r w:rsidR="008C769F"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 w:rsidR="008C769F"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8C769F">
        <w:rPr>
          <w:rFonts w:ascii="Arial" w:hAnsi="Arial" w:cs="Arial"/>
          <w:sz w:val="22"/>
        </w:rPr>
        <w:t xml:space="preserve"> de San Juan de los L</w:t>
      </w:r>
      <w:r w:rsidR="008C769F"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 w:rsidR="008C769F"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8C769F">
        <w:rPr>
          <w:rFonts w:ascii="Arial" w:hAnsi="Arial" w:cs="Arial"/>
          <w:sz w:val="22"/>
        </w:rPr>
        <w:t xml:space="preserve"> de este A</w:t>
      </w:r>
      <w:r w:rsidR="008C769F"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="008C769F"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 w:rsidR="008C769F">
        <w:rPr>
          <w:rFonts w:ascii="Arial" w:hAnsi="Arial" w:cs="Arial"/>
          <w:sz w:val="22"/>
        </w:rPr>
        <w:t>te declaratoria de quorum legal: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105E0E" w:rsidRDefault="00105E0E" w:rsidP="00105E0E">
      <w:pPr>
        <w:jc w:val="both"/>
        <w:rPr>
          <w:rFonts w:ascii="Arial" w:hAnsi="Arial" w:cs="Arial"/>
          <w:sz w:val="22"/>
        </w:rPr>
      </w:pPr>
    </w:p>
    <w:p w:rsid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Reglamento de la </w:t>
      </w:r>
      <w:r w:rsidR="004C36FC">
        <w:rPr>
          <w:rFonts w:ascii="Arial" w:hAnsi="Arial" w:cs="Arial"/>
          <w:b/>
          <w:sz w:val="16"/>
          <w:szCs w:val="16"/>
        </w:rPr>
        <w:t>Comisión</w:t>
      </w:r>
      <w:r>
        <w:rPr>
          <w:rFonts w:ascii="Arial" w:hAnsi="Arial" w:cs="Arial"/>
          <w:b/>
          <w:sz w:val="16"/>
          <w:szCs w:val="16"/>
        </w:rPr>
        <w:t xml:space="preserve"> técnica de planeación y desarrollo urbano. 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>CAPÍTULO II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105E0E">
          <w:rPr>
            <w:rFonts w:ascii="Arial" w:hAnsi="Arial" w:cs="Arial"/>
            <w:b/>
            <w:sz w:val="16"/>
            <w:szCs w:val="16"/>
          </w:rPr>
          <w:t>la Integración</w:t>
        </w:r>
      </w:smartTag>
      <w:r w:rsidRPr="00105E0E">
        <w:rPr>
          <w:rFonts w:ascii="Arial" w:hAnsi="Arial" w:cs="Arial"/>
          <w:b/>
          <w:sz w:val="16"/>
          <w:szCs w:val="16"/>
        </w:rPr>
        <w:t xml:space="preserve"> del Consejo.</w:t>
      </w:r>
    </w:p>
    <w:p w:rsidR="00105E0E" w:rsidRPr="00105E0E" w:rsidRDefault="00105E0E" w:rsidP="00105E0E">
      <w:pPr>
        <w:jc w:val="both"/>
        <w:rPr>
          <w:rFonts w:ascii="Arial" w:hAnsi="Arial" w:cs="Arial"/>
          <w:b/>
          <w:sz w:val="16"/>
          <w:szCs w:val="16"/>
        </w:rPr>
      </w:pPr>
      <w:r w:rsidRPr="00105E0E">
        <w:rPr>
          <w:rFonts w:ascii="Arial" w:hAnsi="Arial" w:cs="Arial"/>
          <w:b/>
          <w:sz w:val="16"/>
          <w:szCs w:val="16"/>
        </w:rPr>
        <w:t xml:space="preserve">Artículo 4. – </w:t>
      </w:r>
      <w:r w:rsidRPr="00105E0E">
        <w:rPr>
          <w:rFonts w:ascii="Arial" w:hAnsi="Arial" w:cs="Arial"/>
          <w:sz w:val="16"/>
          <w:szCs w:val="16"/>
        </w:rPr>
        <w:t>El Consejo Técnico de Planeación y Desarrollo Urbano del Gobierno Constitucional del Municipio de San Juan de los Lagos, se integrará de la siguiente forma: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del Catastro Municipal. JUAN PABLO GARCIA HERNANDEZ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2F40AC">
              <w:rPr>
                <w:rFonts w:ascii="Arial" w:hAnsi="Arial" w:cs="Arial"/>
                <w:sz w:val="22"/>
              </w:rPr>
              <w:t xml:space="preserve"> C. RENE VALDIVIA VAZQUEZ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6560F6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="00A6365F" w:rsidRPr="00B30E78">
              <w:rPr>
                <w:rFonts w:ascii="Arial" w:hAnsi="Arial" w:cs="Arial"/>
                <w:sz w:val="22"/>
              </w:rPr>
              <w:t xml:space="preserve"> del área de CO</w:t>
            </w:r>
            <w:r w:rsidR="002300AC">
              <w:rPr>
                <w:rFonts w:ascii="Arial" w:hAnsi="Arial" w:cs="Arial"/>
                <w:sz w:val="22"/>
              </w:rPr>
              <w:t>P</w:t>
            </w:r>
            <w:r w:rsidR="00A6365F" w:rsidRPr="00B30E78">
              <w:rPr>
                <w:rFonts w:ascii="Arial" w:hAnsi="Arial" w:cs="Arial"/>
                <w:sz w:val="22"/>
              </w:rPr>
              <w:t>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CE02B4" w:rsidRPr="00B30E78" w:rsidRDefault="00CE02B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Subdirector de Planeación ARQ ELADIO FIGUEROA OLIVARES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A27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2300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5E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B2AF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A27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A7DC6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A27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1A270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E02B4" w:rsidRDefault="00CE02B4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701318" w:rsidRDefault="00DA5A4E" w:rsidP="00701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BE2FEB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BE2FEB">
        <w:rPr>
          <w:rFonts w:ascii="Arial" w:hAnsi="Arial" w:cs="Arial"/>
          <w:sz w:val="22"/>
        </w:rPr>
        <w:t xml:space="preserve">y aprobación 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1A2700">
        <w:rPr>
          <w:rFonts w:ascii="Arial" w:hAnsi="Arial" w:cs="Arial"/>
          <w:sz w:val="22"/>
        </w:rPr>
        <w:t>do, es aprobado por 6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BE2FEB" w:rsidRDefault="00797F31" w:rsidP="00BE2FE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D37144">
        <w:rPr>
          <w:rFonts w:ascii="Arial" w:hAnsi="Arial" w:cs="Arial"/>
          <w:b/>
          <w:sz w:val="22"/>
        </w:rPr>
        <w:t xml:space="preserve"> </w:t>
      </w:r>
      <w:r w:rsidR="00BE2FEB">
        <w:rPr>
          <w:rFonts w:ascii="Arial" w:hAnsi="Arial" w:cs="Arial"/>
          <w:b/>
          <w:sz w:val="22"/>
        </w:rPr>
        <w:t>Con fund</w:t>
      </w:r>
      <w:r w:rsidR="00BE2FEB" w:rsidRPr="00BE2FEB">
        <w:rPr>
          <w:rFonts w:ascii="Arial" w:hAnsi="Arial" w:cs="Arial"/>
          <w:b/>
          <w:sz w:val="22"/>
          <w:szCs w:val="22"/>
        </w:rPr>
        <w:t>amento en el Reglamento</w:t>
      </w:r>
      <w:r w:rsidR="00BE2FEB" w:rsidRPr="00BE2FEB">
        <w:rPr>
          <w:rFonts w:ascii="Arial" w:hAnsi="Arial" w:cs="Arial"/>
          <w:sz w:val="22"/>
          <w:szCs w:val="22"/>
        </w:rPr>
        <w:t xml:space="preserve"> de la Comisión Técnico de Planeación y Desarrollo urbano del Gobierno Constitucional del Municipio de San Juan de Los Lagos</w:t>
      </w:r>
      <w:r w:rsidR="00BE2FEB" w:rsidRPr="00BE2FEB">
        <w:rPr>
          <w:rFonts w:ascii="Arial" w:hAnsi="Arial" w:cs="Arial"/>
          <w:b/>
          <w:sz w:val="22"/>
          <w:szCs w:val="22"/>
        </w:rPr>
        <w:t xml:space="preserve"> </w:t>
      </w:r>
    </w:p>
    <w:p w:rsid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>CAPÍTULO I</w:t>
      </w: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Naturaleza"/>
        </w:smartTagPr>
        <w:r w:rsidRPr="00BE2FEB">
          <w:rPr>
            <w:rFonts w:ascii="Arial" w:hAnsi="Arial" w:cs="Arial"/>
            <w:b/>
            <w:sz w:val="22"/>
            <w:szCs w:val="22"/>
          </w:rPr>
          <w:t>la Naturaleza</w:t>
        </w:r>
      </w:smartTag>
      <w:r w:rsidRPr="00BE2FEB">
        <w:rPr>
          <w:rFonts w:ascii="Arial" w:hAnsi="Arial" w:cs="Arial"/>
          <w:b/>
          <w:sz w:val="22"/>
          <w:szCs w:val="22"/>
        </w:rPr>
        <w:t xml:space="preserve"> y Objetivos del Consejo Técnico de Planeación y Desarrollo urbano del Gobierno Constitucional del Municipio de San Juan de los Lagos.</w:t>
      </w: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</w:p>
    <w:p w:rsidR="00BE2FEB" w:rsidRPr="00BE2FEB" w:rsidRDefault="00BE2FEB" w:rsidP="00BE2FEB">
      <w:pPr>
        <w:jc w:val="both"/>
        <w:rPr>
          <w:rFonts w:ascii="Arial" w:hAnsi="Arial" w:cs="Arial"/>
          <w:b/>
          <w:sz w:val="22"/>
          <w:szCs w:val="22"/>
        </w:rPr>
      </w:pPr>
      <w:r w:rsidRPr="00BE2FEB">
        <w:rPr>
          <w:rFonts w:ascii="Arial" w:hAnsi="Arial" w:cs="Arial"/>
          <w:b/>
          <w:sz w:val="22"/>
          <w:szCs w:val="22"/>
        </w:rPr>
        <w:t xml:space="preserve">Artículo 3. – </w:t>
      </w:r>
      <w:r w:rsidRPr="00BE2FEB">
        <w:rPr>
          <w:rFonts w:ascii="Arial" w:hAnsi="Arial" w:cs="Arial"/>
          <w:sz w:val="22"/>
          <w:szCs w:val="22"/>
        </w:rPr>
        <w:t>El Consejo Técnico de Planeación y Desarrollo Urbano del Gobierno Constitucional del Municipio de San Juan de los Lagos, es un Órgano Colegiado de carácter permanente y está facultado para:</w:t>
      </w:r>
    </w:p>
    <w:p w:rsidR="00BE2FEB" w:rsidRPr="00BE2FEB" w:rsidRDefault="00BE2FEB" w:rsidP="00BE2FEB">
      <w:pPr>
        <w:numPr>
          <w:ilvl w:val="0"/>
          <w:numId w:val="11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BE2FEB">
        <w:rPr>
          <w:rFonts w:ascii="Arial" w:hAnsi="Arial" w:cs="Arial"/>
          <w:sz w:val="22"/>
          <w:szCs w:val="22"/>
        </w:rPr>
        <w:t>Estudiar, revisar y formular peticiones que tengan que ver con la autorización de: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 xml:space="preserve">a)   Autorizaciones de subdivisiones 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 xml:space="preserve">b)  Autorización para el cambio de uso de suelo; 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c</w:t>
      </w:r>
      <w:r w:rsidR="00DF5787">
        <w:rPr>
          <w:rFonts w:ascii="Arial" w:hAnsi="Arial" w:cs="Arial"/>
          <w:bCs/>
          <w:szCs w:val="22"/>
        </w:rPr>
        <w:t xml:space="preserve">) </w:t>
      </w:r>
      <w:r w:rsidRPr="00BE2FEB">
        <w:rPr>
          <w:rFonts w:ascii="Arial" w:hAnsi="Arial" w:cs="Arial"/>
          <w:bCs/>
          <w:szCs w:val="22"/>
        </w:rPr>
        <w:t>Autorización para llevar a cabo acciones de urbanismo y construcción de Fraccionamientos;</w:t>
      </w:r>
    </w:p>
    <w:p w:rsidR="00BE2FEB" w:rsidRPr="00BE2FEB" w:rsidRDefault="00BE2FEB" w:rsidP="00BE2FEB">
      <w:pPr>
        <w:pStyle w:val="TAB-01"/>
        <w:jc w:val="both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d)  Determinar soluciones a problemas que tengan que ver con alineamientos, invasiones de propiedad, traslapes;</w:t>
      </w:r>
    </w:p>
    <w:p w:rsidR="00BE2FEB" w:rsidRPr="00BE2FEB" w:rsidRDefault="00BE2FEB" w:rsidP="00BE2FEB">
      <w:pPr>
        <w:pStyle w:val="BT-00"/>
        <w:rPr>
          <w:rFonts w:ascii="Arial" w:hAnsi="Arial" w:cs="Arial"/>
          <w:bCs/>
          <w:szCs w:val="22"/>
        </w:rPr>
      </w:pPr>
      <w:r w:rsidRPr="00BE2FEB">
        <w:rPr>
          <w:rFonts w:ascii="Arial" w:hAnsi="Arial" w:cs="Arial"/>
          <w:bCs/>
          <w:szCs w:val="22"/>
        </w:rPr>
        <w:t>e)  Generar proyectos que tengan que ver con las mejoras en la acción del urbanismo del Ayuntamiento de San Juan de los Lagos.</w:t>
      </w:r>
    </w:p>
    <w:p w:rsidR="00BE2FEB" w:rsidRPr="00BE2FEB" w:rsidRDefault="00BE2FEB" w:rsidP="00BE2FEB">
      <w:pPr>
        <w:numPr>
          <w:ilvl w:val="0"/>
          <w:numId w:val="11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BE2FEB">
        <w:rPr>
          <w:rFonts w:ascii="Arial" w:hAnsi="Arial" w:cs="Arial"/>
          <w:sz w:val="22"/>
          <w:szCs w:val="22"/>
        </w:rPr>
        <w:t xml:space="preserve">En general, todo lo que tenga que ver con la regularización y acción urbanística del municipio y la aplicación del Reglamento de Obras </w:t>
      </w:r>
      <w:r w:rsidR="005561A2" w:rsidRPr="00BE2FEB">
        <w:rPr>
          <w:rFonts w:ascii="Arial" w:hAnsi="Arial" w:cs="Arial"/>
          <w:sz w:val="22"/>
          <w:szCs w:val="22"/>
        </w:rPr>
        <w:t>Públicas</w:t>
      </w:r>
      <w:r w:rsidRPr="00BE2FEB">
        <w:rPr>
          <w:rFonts w:ascii="Arial" w:hAnsi="Arial" w:cs="Arial"/>
          <w:sz w:val="22"/>
          <w:szCs w:val="22"/>
        </w:rPr>
        <w:t>, Construcción y de la Imagen Urbana.</w:t>
      </w:r>
    </w:p>
    <w:p w:rsidR="00BE2FEB" w:rsidRDefault="00BE2FEB" w:rsidP="00E161C3">
      <w:pPr>
        <w:jc w:val="both"/>
        <w:rPr>
          <w:rFonts w:ascii="Arial" w:hAnsi="Arial" w:cs="Arial"/>
          <w:sz w:val="22"/>
        </w:rPr>
      </w:pPr>
    </w:p>
    <w:p w:rsidR="00D37144" w:rsidRPr="00BE2FEB" w:rsidRDefault="00F07774" w:rsidP="00BE2FE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</w:t>
      </w:r>
      <w:r w:rsidR="0031195C">
        <w:rPr>
          <w:rFonts w:ascii="Arial" w:hAnsi="Arial" w:cs="Arial"/>
          <w:sz w:val="22"/>
        </w:rPr>
        <w:t>e</w:t>
      </w:r>
      <w:r w:rsidR="00D37144" w:rsidRPr="00BE2FEB">
        <w:rPr>
          <w:rFonts w:ascii="Arial" w:hAnsi="Arial" w:cs="Arial"/>
          <w:sz w:val="22"/>
        </w:rPr>
        <w:t xml:space="preserve"> presenta por parte de la </w:t>
      </w:r>
      <w:r w:rsidR="002713E1" w:rsidRPr="00BE2FEB">
        <w:rPr>
          <w:rFonts w:ascii="Arial" w:hAnsi="Arial" w:cs="Arial"/>
          <w:b/>
          <w:sz w:val="22"/>
        </w:rPr>
        <w:t>Dirección</w:t>
      </w:r>
      <w:r w:rsidR="00D37144" w:rsidRPr="00BE2FEB">
        <w:rPr>
          <w:rFonts w:ascii="Arial" w:hAnsi="Arial" w:cs="Arial"/>
          <w:b/>
          <w:sz w:val="22"/>
        </w:rPr>
        <w:t xml:space="preserve"> de </w:t>
      </w:r>
      <w:r w:rsidR="002713E1" w:rsidRPr="00BE2FEB">
        <w:rPr>
          <w:rFonts w:ascii="Arial" w:hAnsi="Arial" w:cs="Arial"/>
          <w:b/>
          <w:sz w:val="22"/>
        </w:rPr>
        <w:t>Planeación</w:t>
      </w:r>
      <w:r w:rsidR="00D37144" w:rsidRPr="00BE2FEB">
        <w:rPr>
          <w:rFonts w:ascii="Arial" w:hAnsi="Arial" w:cs="Arial"/>
          <w:sz w:val="22"/>
        </w:rPr>
        <w:t xml:space="preserve"> la solicitud de sub</w:t>
      </w:r>
      <w:r w:rsidR="0031195C">
        <w:rPr>
          <w:rFonts w:ascii="Arial" w:hAnsi="Arial" w:cs="Arial"/>
          <w:sz w:val="22"/>
        </w:rPr>
        <w:t>divisiones</w:t>
      </w:r>
      <w:r w:rsidR="00D37144" w:rsidRPr="00BE2FEB">
        <w:rPr>
          <w:rFonts w:ascii="Arial" w:hAnsi="Arial" w:cs="Arial"/>
          <w:sz w:val="22"/>
        </w:rPr>
        <w:t xml:space="preserve"> para su </w:t>
      </w:r>
      <w:r w:rsidR="002713E1" w:rsidRPr="00BE2FEB">
        <w:rPr>
          <w:rFonts w:ascii="Arial" w:hAnsi="Arial" w:cs="Arial"/>
          <w:sz w:val="22"/>
        </w:rPr>
        <w:t>Autorización</w:t>
      </w:r>
      <w:r w:rsidR="002300AC" w:rsidRPr="00BE2FEB">
        <w:rPr>
          <w:rFonts w:ascii="Arial" w:hAnsi="Arial" w:cs="Arial"/>
          <w:sz w:val="22"/>
        </w:rPr>
        <w:t>.</w:t>
      </w:r>
    </w:p>
    <w:p w:rsidR="002300AC" w:rsidRDefault="002300AC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5F7370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Acuerdo.- </w:t>
      </w:r>
    </w:p>
    <w:p w:rsidR="005F7370" w:rsidRDefault="005F7370" w:rsidP="00E161C3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0"/>
        <w:gridCol w:w="766"/>
        <w:gridCol w:w="2059"/>
        <w:gridCol w:w="3743"/>
        <w:gridCol w:w="1817"/>
      </w:tblGrid>
      <w:tr w:rsidR="00D37144" w:rsidTr="00176823">
        <w:tc>
          <w:tcPr>
            <w:tcW w:w="672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</w:t>
            </w:r>
          </w:p>
        </w:tc>
        <w:tc>
          <w:tcPr>
            <w:tcW w:w="766" w:type="dxa"/>
          </w:tcPr>
          <w:p w:rsidR="00D37144" w:rsidRDefault="005F7370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Núm.</w:t>
            </w:r>
          </w:p>
        </w:tc>
        <w:tc>
          <w:tcPr>
            <w:tcW w:w="2099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Predio</w:t>
            </w:r>
          </w:p>
        </w:tc>
        <w:tc>
          <w:tcPr>
            <w:tcW w:w="3847" w:type="dxa"/>
          </w:tcPr>
          <w:p w:rsidR="00D37144" w:rsidRDefault="00113037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</w:t>
            </w:r>
            <w:r w:rsidR="002713E1">
              <w:rPr>
                <w:rFonts w:ascii="Arial" w:hAnsi="Arial" w:cs="Arial"/>
                <w:b/>
                <w:sz w:val="22"/>
              </w:rPr>
              <w:t>bservación</w:t>
            </w:r>
          </w:p>
        </w:tc>
        <w:tc>
          <w:tcPr>
            <w:tcW w:w="1671" w:type="dxa"/>
          </w:tcPr>
          <w:p w:rsidR="00D37144" w:rsidRDefault="00D37144" w:rsidP="00E161C3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41340E" w:rsidTr="00176823">
        <w:tc>
          <w:tcPr>
            <w:tcW w:w="672" w:type="dxa"/>
          </w:tcPr>
          <w:p w:rsidR="0041340E" w:rsidRDefault="002A0AE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66" w:type="dxa"/>
          </w:tcPr>
          <w:p w:rsidR="0041340E" w:rsidRDefault="002A0AE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099" w:type="dxa"/>
          </w:tcPr>
          <w:p w:rsidR="00DF5787" w:rsidRPr="00667CB2" w:rsidRDefault="002A0AE0" w:rsidP="00FA54D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CAÑADA GRANDE.  Rustico uso agrícola. Superficie 05-15-75. Cuenta catastral  7535-R</w:t>
            </w:r>
          </w:p>
        </w:tc>
        <w:tc>
          <w:tcPr>
            <w:tcW w:w="3847" w:type="dxa"/>
          </w:tcPr>
          <w:p w:rsidR="0041340E" w:rsidRDefault="002A0AE0" w:rsidP="00105E0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 subdivisión para fusión.</w:t>
            </w:r>
          </w:p>
          <w:p w:rsidR="002A0AE0" w:rsidRDefault="002A0AE0" w:rsidP="00105E0E">
            <w:pPr>
              <w:jc w:val="both"/>
              <w:rPr>
                <w:rFonts w:ascii="Arial" w:hAnsi="Arial" w:cs="Arial"/>
                <w:sz w:val="22"/>
              </w:rPr>
            </w:pPr>
          </w:p>
          <w:p w:rsidR="002A0AE0" w:rsidRPr="00667CB2" w:rsidRDefault="002A0AE0" w:rsidP="00105E0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Superficie 990.95 metros.</w:t>
            </w:r>
          </w:p>
        </w:tc>
        <w:tc>
          <w:tcPr>
            <w:tcW w:w="1671" w:type="dxa"/>
          </w:tcPr>
          <w:p w:rsidR="0041340E" w:rsidRDefault="002A0AE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 REVIZARA LA FACTIBILIDAD.</w:t>
            </w:r>
          </w:p>
        </w:tc>
      </w:tr>
      <w:tr w:rsidR="00105E0E" w:rsidTr="00176823">
        <w:tc>
          <w:tcPr>
            <w:tcW w:w="672" w:type="dxa"/>
          </w:tcPr>
          <w:p w:rsidR="00105E0E" w:rsidRDefault="002A0AE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6" w:type="dxa"/>
          </w:tcPr>
          <w:p w:rsidR="00105E0E" w:rsidRDefault="002A0AE0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099" w:type="dxa"/>
          </w:tcPr>
          <w:p w:rsidR="002A0AE0" w:rsidRPr="00667CB2" w:rsidRDefault="002A0AE0" w:rsidP="006B2DD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LOTE URBANO. Calle Roble, entre calle sin nombre y calle </w:t>
            </w:r>
            <w:r w:rsidR="002B76F8">
              <w:rPr>
                <w:rFonts w:ascii="Arial" w:hAnsi="Arial" w:cs="Arial"/>
                <w:sz w:val="22"/>
              </w:rPr>
              <w:t>Jazmín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3847" w:type="dxa"/>
          </w:tcPr>
          <w:p w:rsidR="00105E0E" w:rsidRDefault="002A0AE0" w:rsidP="00105E0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 subdivisión de fracciones:</w:t>
            </w:r>
          </w:p>
          <w:p w:rsidR="002A0AE0" w:rsidRPr="00667CB2" w:rsidRDefault="002A0AE0" w:rsidP="00105E0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44.08 metros, 39.19 metros, 133.73 metros </w:t>
            </w:r>
            <w:r w:rsidR="002B76F8">
              <w:rPr>
                <w:rFonts w:ascii="Arial" w:hAnsi="Arial" w:cs="Arial"/>
                <w:sz w:val="22"/>
              </w:rPr>
              <w:t>(se</w:t>
            </w:r>
            <w:r>
              <w:rPr>
                <w:rFonts w:ascii="Arial" w:hAnsi="Arial" w:cs="Arial"/>
                <w:sz w:val="22"/>
              </w:rPr>
              <w:t xml:space="preserve"> denota que existe construcción sobre el predio urbano), no se cumple con uso de suelo, tanto superficie como frente no cumplen con las condiciones legales.</w:t>
            </w:r>
          </w:p>
        </w:tc>
        <w:tc>
          <w:tcPr>
            <w:tcW w:w="1671" w:type="dxa"/>
          </w:tcPr>
          <w:p w:rsidR="00105E0E" w:rsidRDefault="00D8000D" w:rsidP="00FA54D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  <w:r w:rsidR="002A0AE0">
              <w:rPr>
                <w:rFonts w:ascii="Arial" w:hAnsi="Arial" w:cs="Arial"/>
                <w:b/>
                <w:sz w:val="22"/>
              </w:rPr>
              <w:t>SE NIEGA.</w:t>
            </w:r>
          </w:p>
        </w:tc>
      </w:tr>
    </w:tbl>
    <w:p w:rsidR="002F40AC" w:rsidRDefault="002F40AC" w:rsidP="00E161C3">
      <w:pPr>
        <w:jc w:val="both"/>
        <w:rPr>
          <w:rFonts w:ascii="Arial" w:hAnsi="Arial" w:cs="Arial"/>
          <w:sz w:val="22"/>
        </w:rPr>
      </w:pPr>
    </w:p>
    <w:p w:rsidR="00456D5A" w:rsidRDefault="00456D5A" w:rsidP="00456D5A">
      <w:pPr>
        <w:jc w:val="both"/>
        <w:rPr>
          <w:rFonts w:ascii="Arial" w:hAnsi="Arial" w:cs="Arial"/>
          <w:sz w:val="22"/>
        </w:rPr>
      </w:pPr>
    </w:p>
    <w:p w:rsidR="00456D5A" w:rsidRDefault="00456D5A" w:rsidP="00456D5A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En uso de la voz el </w:t>
      </w:r>
      <w:r w:rsidRPr="00456D5A">
        <w:rPr>
          <w:rFonts w:ascii="Arial" w:hAnsi="Arial" w:cs="Arial"/>
          <w:b/>
          <w:sz w:val="22"/>
        </w:rPr>
        <w:t xml:space="preserve">Subdirector de </w:t>
      </w:r>
      <w:r w:rsidR="00601612" w:rsidRPr="00456D5A">
        <w:rPr>
          <w:rFonts w:ascii="Arial" w:hAnsi="Arial" w:cs="Arial"/>
          <w:b/>
          <w:sz w:val="22"/>
        </w:rPr>
        <w:t>Planeación</w:t>
      </w:r>
      <w:r>
        <w:rPr>
          <w:rFonts w:ascii="Arial" w:hAnsi="Arial" w:cs="Arial"/>
          <w:sz w:val="22"/>
        </w:rPr>
        <w:t>,</w:t>
      </w:r>
      <w:r w:rsidR="0008566D">
        <w:rPr>
          <w:rFonts w:ascii="Arial" w:hAnsi="Arial" w:cs="Arial"/>
          <w:sz w:val="22"/>
        </w:rPr>
        <w:t xml:space="preserve"> presenta físicamente los planos tanto del proyecto de subdivisión del terreno propiedad del municipal, donde se encuentra la planta tratadora, y las áreas donde se desarrollaran tanto un invernadero, como un centro de control y bienestar animal, además se presentan los planos individuales sobre las afectaciones que se realizaran en relación al libramiento en proyecto.</w:t>
      </w:r>
      <w:r w:rsidR="0031195C">
        <w:rPr>
          <w:rFonts w:ascii="Arial" w:hAnsi="Arial" w:cs="Arial"/>
          <w:sz w:val="22"/>
        </w:rPr>
        <w:t xml:space="preserve"> </w:t>
      </w:r>
    </w:p>
    <w:p w:rsidR="00456D5A" w:rsidRDefault="00456D5A" w:rsidP="00456D5A">
      <w:pPr>
        <w:jc w:val="both"/>
        <w:rPr>
          <w:rFonts w:ascii="Arial" w:hAnsi="Arial" w:cs="Arial"/>
          <w:sz w:val="22"/>
        </w:rPr>
      </w:pPr>
    </w:p>
    <w:p w:rsidR="00456D5A" w:rsidRPr="002972CB" w:rsidRDefault="00456D5A" w:rsidP="00456D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Informativo</w:t>
      </w:r>
    </w:p>
    <w:p w:rsidR="008A2981" w:rsidRDefault="008A2981" w:rsidP="008A2981">
      <w:pPr>
        <w:ind w:left="720"/>
        <w:jc w:val="both"/>
        <w:rPr>
          <w:rFonts w:ascii="Arial" w:hAnsi="Arial" w:cs="Arial"/>
          <w:sz w:val="22"/>
        </w:rPr>
      </w:pPr>
    </w:p>
    <w:p w:rsidR="008A2981" w:rsidRDefault="008A2981" w:rsidP="008A2981">
      <w:pPr>
        <w:jc w:val="both"/>
        <w:rPr>
          <w:rFonts w:ascii="Arial" w:hAnsi="Arial" w:cs="Arial"/>
          <w:sz w:val="22"/>
        </w:rPr>
      </w:pPr>
    </w:p>
    <w:p w:rsidR="008A2981" w:rsidRDefault="008A2981" w:rsidP="008A2981">
      <w:pPr>
        <w:jc w:val="both"/>
        <w:rPr>
          <w:rFonts w:ascii="Arial" w:hAnsi="Arial" w:cs="Arial"/>
          <w:sz w:val="22"/>
        </w:rPr>
      </w:pPr>
    </w:p>
    <w:p w:rsidR="007038F7" w:rsidRDefault="008A2981" w:rsidP="007038F7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A2981">
        <w:rPr>
          <w:rFonts w:ascii="Arial" w:hAnsi="Arial" w:cs="Arial"/>
          <w:sz w:val="22"/>
        </w:rPr>
        <w:t xml:space="preserve">En uso de la voz el </w:t>
      </w:r>
      <w:r w:rsidRPr="008A2981">
        <w:rPr>
          <w:rFonts w:ascii="Arial" w:hAnsi="Arial" w:cs="Arial"/>
          <w:b/>
          <w:sz w:val="22"/>
        </w:rPr>
        <w:t xml:space="preserve">Sub-Director de </w:t>
      </w:r>
      <w:r w:rsidR="00601612" w:rsidRPr="008A2981">
        <w:rPr>
          <w:rFonts w:ascii="Arial" w:hAnsi="Arial" w:cs="Arial"/>
          <w:b/>
          <w:sz w:val="22"/>
        </w:rPr>
        <w:t>Planeación</w:t>
      </w:r>
      <w:r w:rsidR="0008566D">
        <w:rPr>
          <w:rFonts w:ascii="Arial" w:hAnsi="Arial" w:cs="Arial"/>
          <w:sz w:val="22"/>
        </w:rPr>
        <w:t>, comenta sobre varios asuntos entre particulares:</w:t>
      </w:r>
    </w:p>
    <w:p w:rsidR="0008566D" w:rsidRDefault="0008566D" w:rsidP="0008566D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relación </w:t>
      </w:r>
      <w:r w:rsidR="000951A9">
        <w:rPr>
          <w:rFonts w:ascii="Arial" w:hAnsi="Arial" w:cs="Arial"/>
          <w:sz w:val="22"/>
        </w:rPr>
        <w:t xml:space="preserve">a la construcción de un Hotel al respecto del propietario José Ruiz, ya que se denota que se extendió en lo que al permiso otorga en cuanto a 4 pisos a paño y un 5 piso arremetido, se informa que se notificara para efecto de que se demuela los </w:t>
      </w:r>
      <w:r w:rsidR="002B76F8">
        <w:rPr>
          <w:rFonts w:ascii="Arial" w:hAnsi="Arial" w:cs="Arial"/>
          <w:sz w:val="22"/>
        </w:rPr>
        <w:t>excedentes</w:t>
      </w:r>
    </w:p>
    <w:p w:rsidR="000951A9" w:rsidRDefault="000951A9" w:rsidP="0008566D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presenta la petición de bardeo en un lote urbano, en la que se puede denotar la </w:t>
      </w:r>
      <w:r w:rsidR="002B76F8">
        <w:rPr>
          <w:rFonts w:ascii="Arial" w:hAnsi="Arial" w:cs="Arial"/>
          <w:sz w:val="22"/>
        </w:rPr>
        <w:t>intención</w:t>
      </w:r>
      <w:r>
        <w:rPr>
          <w:rFonts w:ascii="Arial" w:hAnsi="Arial" w:cs="Arial"/>
          <w:sz w:val="22"/>
        </w:rPr>
        <w:t xml:space="preserve"> de instalar una antena de recepción de frecuencia y solo se señala la advertencia.</w:t>
      </w:r>
    </w:p>
    <w:p w:rsidR="000951A9" w:rsidRPr="000951A9" w:rsidRDefault="000951A9" w:rsidP="000951A9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 w:rsidRPr="000951A9">
        <w:rPr>
          <w:rFonts w:ascii="Arial" w:hAnsi="Arial" w:cs="Arial"/>
          <w:sz w:val="22"/>
        </w:rPr>
        <w:t>En relación las multas señaladas sobre las fincas</w:t>
      </w:r>
    </w:p>
    <w:p w:rsidR="000951A9" w:rsidRPr="000951A9" w:rsidRDefault="000951A9" w:rsidP="000951A9">
      <w:pPr>
        <w:pStyle w:val="Prrafodelista"/>
        <w:ind w:left="1080"/>
        <w:jc w:val="both"/>
        <w:rPr>
          <w:rFonts w:ascii="Arial" w:hAnsi="Arial" w:cs="Arial"/>
          <w:sz w:val="22"/>
        </w:rPr>
      </w:pPr>
      <w:r w:rsidRPr="000951A9">
        <w:rPr>
          <w:rFonts w:ascii="Arial" w:hAnsi="Arial" w:cs="Arial"/>
          <w:sz w:val="22"/>
        </w:rPr>
        <w:t>Propiedad de CORREA   $113,981.85</w:t>
      </w:r>
    </w:p>
    <w:p w:rsidR="000951A9" w:rsidRDefault="000951A9" w:rsidP="000951A9">
      <w:pPr>
        <w:pStyle w:val="Prrafodelista"/>
        <w:ind w:left="1080"/>
        <w:jc w:val="both"/>
        <w:rPr>
          <w:rFonts w:ascii="Arial" w:hAnsi="Arial" w:cs="Arial"/>
          <w:sz w:val="22"/>
        </w:rPr>
      </w:pPr>
      <w:r w:rsidRPr="000951A9">
        <w:rPr>
          <w:rFonts w:ascii="Arial" w:hAnsi="Arial" w:cs="Arial"/>
          <w:sz w:val="22"/>
        </w:rPr>
        <w:t>Propiedad de PEREZ        $194,922.20</w:t>
      </w:r>
    </w:p>
    <w:p w:rsidR="000951A9" w:rsidRDefault="000951A9" w:rsidP="000951A9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 se han generado los pagos.  A los que se notificara y en un plazo de 8 </w:t>
      </w:r>
      <w:r w:rsidR="002B76F8">
        <w:rPr>
          <w:rFonts w:ascii="Arial" w:hAnsi="Arial" w:cs="Arial"/>
          <w:sz w:val="22"/>
        </w:rPr>
        <w:t>días</w:t>
      </w:r>
      <w:r>
        <w:rPr>
          <w:rFonts w:ascii="Arial" w:hAnsi="Arial" w:cs="Arial"/>
          <w:sz w:val="22"/>
        </w:rPr>
        <w:t xml:space="preserve"> no se </w:t>
      </w:r>
      <w:r w:rsidR="002B76F8">
        <w:rPr>
          <w:rFonts w:ascii="Arial" w:hAnsi="Arial" w:cs="Arial"/>
          <w:sz w:val="22"/>
        </w:rPr>
        <w:t>ha</w:t>
      </w:r>
      <w:r>
        <w:rPr>
          <w:rFonts w:ascii="Arial" w:hAnsi="Arial" w:cs="Arial"/>
          <w:sz w:val="22"/>
        </w:rPr>
        <w:t xml:space="preserve"> cubierto el monto se instalaran sello de clausura.</w:t>
      </w:r>
    </w:p>
    <w:p w:rsidR="008A2981" w:rsidRDefault="008A2981" w:rsidP="00EF63D2">
      <w:pPr>
        <w:jc w:val="both"/>
        <w:rPr>
          <w:rFonts w:ascii="Arial" w:hAnsi="Arial" w:cs="Arial"/>
          <w:sz w:val="22"/>
        </w:rPr>
      </w:pPr>
    </w:p>
    <w:p w:rsidR="008A2981" w:rsidRDefault="008A2981" w:rsidP="008A2981">
      <w:pPr>
        <w:jc w:val="both"/>
        <w:rPr>
          <w:rFonts w:ascii="Arial" w:hAnsi="Arial" w:cs="Arial"/>
          <w:sz w:val="22"/>
        </w:rPr>
      </w:pPr>
    </w:p>
    <w:p w:rsidR="008D4880" w:rsidRPr="008D4880" w:rsidRDefault="00EF63D2" w:rsidP="007038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>Acuerdo.-  Informativo</w:t>
      </w:r>
    </w:p>
    <w:p w:rsidR="008A2981" w:rsidRPr="00053DC3" w:rsidRDefault="008A2981" w:rsidP="008A2981">
      <w:pPr>
        <w:jc w:val="both"/>
        <w:rPr>
          <w:rFonts w:ascii="Arial" w:hAnsi="Arial" w:cs="Arial"/>
          <w:sz w:val="20"/>
          <w:szCs w:val="20"/>
        </w:rPr>
      </w:pPr>
    </w:p>
    <w:p w:rsidR="00EF63D2" w:rsidRDefault="00EF63D2" w:rsidP="00EF63D2">
      <w:pPr>
        <w:jc w:val="both"/>
        <w:rPr>
          <w:rFonts w:ascii="Arial" w:hAnsi="Arial" w:cs="Arial"/>
          <w:sz w:val="22"/>
        </w:rPr>
      </w:pPr>
    </w:p>
    <w:p w:rsidR="002B76F8" w:rsidRPr="002B76F8" w:rsidRDefault="00EF63D2" w:rsidP="00EF63D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EF63D2">
        <w:rPr>
          <w:rFonts w:ascii="Arial" w:hAnsi="Arial" w:cs="Arial"/>
          <w:sz w:val="22"/>
        </w:rPr>
        <w:t xml:space="preserve">En uso de la voz el </w:t>
      </w:r>
      <w:r w:rsidRPr="00EF63D2">
        <w:rPr>
          <w:rFonts w:ascii="Arial" w:hAnsi="Arial" w:cs="Arial"/>
          <w:b/>
          <w:sz w:val="22"/>
        </w:rPr>
        <w:t>Sub-Director de Planeación</w:t>
      </w:r>
      <w:r w:rsidR="000951A9">
        <w:rPr>
          <w:rFonts w:ascii="Arial" w:hAnsi="Arial" w:cs="Arial"/>
          <w:sz w:val="22"/>
        </w:rPr>
        <w:t xml:space="preserve">, expone el </w:t>
      </w:r>
      <w:r w:rsidR="002B76F8">
        <w:rPr>
          <w:rFonts w:ascii="Arial" w:hAnsi="Arial" w:cs="Arial"/>
          <w:sz w:val="22"/>
        </w:rPr>
        <w:t>asunto FRACCIONAMIENTO MARAVILLAS, con el fin de dar continuidad a los trabajos de dictaminarían para su valoración,</w:t>
      </w:r>
      <w:r w:rsidRPr="00EF63D2">
        <w:rPr>
          <w:rFonts w:ascii="Arial" w:hAnsi="Arial" w:cs="Arial"/>
          <w:sz w:val="22"/>
        </w:rPr>
        <w:t xml:space="preserve"> </w:t>
      </w:r>
      <w:r w:rsidR="002B76F8">
        <w:rPr>
          <w:rFonts w:ascii="Arial" w:hAnsi="Arial" w:cs="Arial"/>
          <w:sz w:val="22"/>
        </w:rPr>
        <w:t>al respecto, se señala que existe AREA DE DONACION escriturada en favor del Ayuntamiento, (áreas y calles), quedando pendiente el diagnostico de factibilidad de agua,</w:t>
      </w:r>
      <w:r w:rsidR="00836CC8">
        <w:rPr>
          <w:rFonts w:ascii="Arial" w:hAnsi="Arial" w:cs="Arial"/>
          <w:sz w:val="22"/>
        </w:rPr>
        <w:t xml:space="preserve"> (se menciona que existe un pozo no equipado)</w:t>
      </w:r>
      <w:r w:rsidR="002B76F8">
        <w:rPr>
          <w:rFonts w:ascii="Arial" w:hAnsi="Arial" w:cs="Arial"/>
          <w:sz w:val="22"/>
        </w:rPr>
        <w:t xml:space="preserve"> y así mismo la situación de la red de descargas de aguas negras.  Además se tiene pendiente la comparecencia de la mesa directiva a lo que se genera el compromiso por parte del DIRECTOR DEL CATASTRO MUNICIPAL, el indagar y notificar a los integrantes, a su vez que comenta por el ALCADE MUNICIPAL, que de no encontrar a los integrantes de la mesa directiva, se sigan los protocolos para instaurar una nueva y así no detener los trabajos. Como dato expuesto se comenta que el Fraccionamiento cuenta con un aproximado de 511 lotes, de los cuales resta la escrituración de 490 aproximadamente.</w:t>
      </w:r>
    </w:p>
    <w:p w:rsidR="002B76F8" w:rsidRPr="002B76F8" w:rsidRDefault="002B76F8" w:rsidP="002B76F8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Se tuvo la presencia en audiencia ante la comisión de los C. VICTOR HERNANDEZ, Y MARIA ALICIA CERMEÑO CERVANTES, donde se expuso los antecedentes del expediente del fraccionamiento, así como la importancia de dar seguimiento al proceso de protocolización de los lotes.</w:t>
      </w:r>
    </w:p>
    <w:p w:rsidR="00EF63D2" w:rsidRPr="00836CC8" w:rsidRDefault="00904907" w:rsidP="00EF63D2">
      <w:pPr>
        <w:jc w:val="both"/>
        <w:rPr>
          <w:rFonts w:ascii="Arial" w:hAnsi="Arial" w:cs="Arial"/>
          <w:b/>
          <w:sz w:val="22"/>
          <w:szCs w:val="22"/>
        </w:rPr>
      </w:pPr>
      <w:r w:rsidRPr="002B76F8">
        <w:rPr>
          <w:rFonts w:ascii="Arial" w:hAnsi="Arial" w:cs="Arial"/>
          <w:sz w:val="22"/>
        </w:rPr>
        <w:t xml:space="preserve"> </w:t>
      </w:r>
    </w:p>
    <w:p w:rsidR="00456D5A" w:rsidRPr="00836CC8" w:rsidRDefault="002B76F8" w:rsidP="00E161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>Acuerdo.- Informativo</w:t>
      </w:r>
      <w:r w:rsidR="00904907">
        <w:rPr>
          <w:rFonts w:ascii="Arial" w:hAnsi="Arial" w:cs="Arial"/>
          <w:sz w:val="22"/>
        </w:rPr>
        <w:t>.</w:t>
      </w:r>
    </w:p>
    <w:p w:rsidR="00717FB7" w:rsidRDefault="00717FB7" w:rsidP="00113037">
      <w:pPr>
        <w:jc w:val="both"/>
        <w:rPr>
          <w:rFonts w:ascii="Arial" w:hAnsi="Arial" w:cs="Arial"/>
          <w:b/>
          <w:sz w:val="22"/>
          <w:szCs w:val="22"/>
        </w:rPr>
      </w:pPr>
    </w:p>
    <w:p w:rsidR="002300AC" w:rsidRPr="001B3DFB" w:rsidRDefault="005561A2" w:rsidP="005445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D2285A">
        <w:rPr>
          <w:rFonts w:ascii="Arial" w:hAnsi="Arial" w:cs="Arial"/>
          <w:b/>
          <w:sz w:val="22"/>
          <w:szCs w:val="22"/>
        </w:rPr>
        <w:t xml:space="preserve">  </w:t>
      </w:r>
      <w:r w:rsidR="00113037">
        <w:rPr>
          <w:rFonts w:ascii="Arial" w:hAnsi="Arial" w:cs="Arial"/>
          <w:b/>
          <w:sz w:val="22"/>
          <w:szCs w:val="22"/>
        </w:rPr>
        <w:t>Asuntos Generales.</w:t>
      </w:r>
      <w:r w:rsidR="00C40BD4">
        <w:rPr>
          <w:rFonts w:ascii="Arial" w:hAnsi="Arial" w:cs="Arial"/>
          <w:b/>
          <w:sz w:val="22"/>
          <w:szCs w:val="22"/>
        </w:rPr>
        <w:t xml:space="preserve"> </w:t>
      </w:r>
    </w:p>
    <w:p w:rsidR="001B3DFB" w:rsidRDefault="001B3DFB" w:rsidP="00544591">
      <w:pPr>
        <w:jc w:val="both"/>
        <w:rPr>
          <w:rFonts w:ascii="Arial" w:hAnsi="Arial" w:cs="Arial"/>
          <w:sz w:val="22"/>
          <w:szCs w:val="22"/>
        </w:rPr>
      </w:pPr>
    </w:p>
    <w:p w:rsidR="00F07774" w:rsidRPr="002972CB" w:rsidRDefault="002B76F8" w:rsidP="002B76F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No presentan </w:t>
      </w:r>
      <w:r w:rsidR="0037266D">
        <w:rPr>
          <w:rFonts w:ascii="Arial" w:hAnsi="Arial" w:cs="Arial"/>
          <w:sz w:val="22"/>
          <w:szCs w:val="22"/>
        </w:rPr>
        <w:t>puntos generales</w:t>
      </w:r>
      <w:r>
        <w:rPr>
          <w:rFonts w:ascii="Arial" w:hAnsi="Arial" w:cs="Arial"/>
          <w:sz w:val="22"/>
          <w:szCs w:val="22"/>
        </w:rPr>
        <w:t>.</w:t>
      </w:r>
    </w:p>
    <w:p w:rsidR="002B76F8" w:rsidRDefault="002B76F8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5561A2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C40BD4">
        <w:rPr>
          <w:rFonts w:ascii="Arial" w:hAnsi="Arial" w:cs="Arial"/>
          <w:b/>
          <w:sz w:val="22"/>
        </w:rPr>
        <w:t>I</w:t>
      </w:r>
      <w:r w:rsidR="00797F31">
        <w:rPr>
          <w:rFonts w:ascii="Arial" w:hAnsi="Arial" w:cs="Arial"/>
          <w:sz w:val="22"/>
        </w:rPr>
        <w:t>ntegrantes d</w:t>
      </w:r>
      <w:r w:rsidR="00C40BD4">
        <w:rPr>
          <w:rFonts w:ascii="Arial" w:hAnsi="Arial" w:cs="Arial"/>
          <w:sz w:val="22"/>
        </w:rPr>
        <w:t xml:space="preserve">e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2B76F8">
        <w:rPr>
          <w:rFonts w:ascii="Arial" w:hAnsi="Arial" w:cs="Arial"/>
          <w:sz w:val="22"/>
        </w:rPr>
        <w:t>16</w:t>
      </w:r>
      <w:r w:rsidR="00D74E4F">
        <w:rPr>
          <w:rFonts w:ascii="Arial" w:hAnsi="Arial" w:cs="Arial"/>
          <w:sz w:val="22"/>
        </w:rPr>
        <w:t xml:space="preserve"> horas </w:t>
      </w:r>
      <w:r w:rsidR="002B76F8">
        <w:rPr>
          <w:rFonts w:ascii="Arial" w:hAnsi="Arial" w:cs="Arial"/>
          <w:sz w:val="22"/>
        </w:rPr>
        <w:t>con 20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73114A">
        <w:rPr>
          <w:rFonts w:ascii="Arial" w:hAnsi="Arial" w:cs="Arial"/>
          <w:sz w:val="22"/>
        </w:rPr>
        <w:t>25</w:t>
      </w:r>
      <w:bookmarkStart w:id="0" w:name="_GoBack"/>
      <w:bookmarkEnd w:id="0"/>
      <w:r w:rsidR="00D60A40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de </w:t>
      </w:r>
      <w:r w:rsidR="00D60A40">
        <w:rPr>
          <w:rFonts w:ascii="Arial" w:hAnsi="Arial" w:cs="Arial"/>
          <w:sz w:val="22"/>
        </w:rPr>
        <w:t>Septiembre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D60A40">
        <w:rPr>
          <w:rFonts w:ascii="Arial" w:hAnsi="Arial" w:cs="Arial"/>
          <w:sz w:val="22"/>
        </w:rPr>
        <w:t>1:3</w:t>
      </w:r>
      <w:r w:rsidR="007A6AC8">
        <w:rPr>
          <w:rFonts w:ascii="Arial" w:hAnsi="Arial" w:cs="Arial"/>
          <w:sz w:val="22"/>
        </w:rPr>
        <w:t>0</w:t>
      </w:r>
      <w:r w:rsidR="00C40BD4">
        <w:rPr>
          <w:rFonts w:ascii="Arial" w:hAnsi="Arial" w:cs="Arial"/>
          <w:sz w:val="22"/>
        </w:rPr>
        <w:t xml:space="preserve"> horas, en la oficina de Presidencia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lastRenderedPageBreak/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 secretaria 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 xml:space="preserve"> Técnica 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</w:t>
            </w:r>
            <w:r w:rsidR="00797F31"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0593A" w:rsidRPr="0060593A">
              <w:rPr>
                <w:rFonts w:ascii="Arial" w:hAnsi="Arial" w:cs="Arial"/>
              </w:rPr>
              <w:t>JAVIER JIMENEZ PADILLA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Obras Publicas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1612" w:rsidRDefault="00601612" w:rsidP="00601612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ARQ ELADIO FIGUEROA OLIVARES</w:t>
            </w:r>
          </w:p>
          <w:p w:rsidR="00E161C3" w:rsidRPr="008C769F" w:rsidRDefault="00601612" w:rsidP="0060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Subdirector de Planeacion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LUIS ALFREDO MARQUEZ M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Regidor M</w:t>
            </w:r>
            <w:r w:rsidR="008C769F" w:rsidRPr="005F7370">
              <w:rPr>
                <w:rFonts w:ascii="Arial" w:hAnsi="Arial" w:cs="Arial"/>
                <w:sz w:val="22"/>
                <w:lang w:val="es-MX"/>
              </w:rPr>
              <w:t>unicipal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titular de la </w:t>
            </w:r>
            <w:r w:rsidR="005F7370" w:rsidRPr="005F7370">
              <w:rPr>
                <w:rFonts w:ascii="Arial" w:hAnsi="Arial" w:cs="Arial"/>
                <w:sz w:val="22"/>
                <w:lang w:val="es-MX"/>
              </w:rPr>
              <w:t>Comisión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de Obras Publicas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4C36FC" w:rsidRPr="008C769F" w:rsidTr="00711E50">
        <w:trPr>
          <w:jc w:val="center"/>
        </w:trPr>
        <w:tc>
          <w:tcPr>
            <w:tcW w:w="4489" w:type="dxa"/>
          </w:tcPr>
          <w:p w:rsidR="004C36FC" w:rsidRPr="008C769F" w:rsidRDefault="004C36FC" w:rsidP="006B2DDA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6B2DDA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6B2DDA">
            <w:pPr>
              <w:jc w:val="both"/>
              <w:rPr>
                <w:rFonts w:ascii="Arial" w:hAnsi="Arial" w:cs="Arial"/>
              </w:rPr>
            </w:pPr>
          </w:p>
          <w:p w:rsidR="004C36FC" w:rsidRPr="00DD792A" w:rsidRDefault="004C36FC" w:rsidP="006B2DD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490" w:type="dxa"/>
          </w:tcPr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C36FC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C. RENE VALDIVIA VAZQUEZ</w:t>
            </w:r>
          </w:p>
          <w:p w:rsidR="004C36FC" w:rsidRPr="00DD792A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AB" w:rsidRDefault="00A312AB" w:rsidP="00E161C3">
      <w:r>
        <w:separator/>
      </w:r>
    </w:p>
  </w:endnote>
  <w:endnote w:type="continuationSeparator" w:id="0">
    <w:p w:rsidR="00A312AB" w:rsidRDefault="00A312AB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DD" w:rsidRDefault="00FA54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54DD" w:rsidRDefault="00FA54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DD" w:rsidRDefault="00FA54DD">
    <w:pPr>
      <w:pStyle w:val="Piedepgina"/>
      <w:jc w:val="right"/>
    </w:pPr>
  </w:p>
  <w:p w:rsidR="00FA54DD" w:rsidRDefault="00FA54DD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46746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46746">
      <w:rPr>
        <w:b/>
        <w:bCs/>
        <w:noProof/>
      </w:rPr>
      <w:t>4</w:t>
    </w:r>
    <w:r>
      <w:rPr>
        <w:b/>
        <w:bCs/>
      </w:rPr>
      <w:fldChar w:fldCharType="end"/>
    </w:r>
  </w:p>
  <w:p w:rsidR="00FA54DD" w:rsidRDefault="00243196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</w:t>
    </w:r>
    <w:r w:rsidR="007038F7">
      <w:t>1</w:t>
    </w:r>
    <w:r w:rsidR="00FA54DD">
      <w:t xml:space="preserve"> </w:t>
    </w:r>
    <w:r>
      <w:t>de  Agosto</w:t>
    </w:r>
    <w:r w:rsidR="005561A2">
      <w:t xml:space="preserve"> </w:t>
    </w:r>
    <w:r w:rsidR="00FA54DD">
      <w:t>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AB" w:rsidRDefault="00A312AB" w:rsidP="00E161C3">
      <w:r>
        <w:separator/>
      </w:r>
    </w:p>
  </w:footnote>
  <w:footnote w:type="continuationSeparator" w:id="0">
    <w:p w:rsidR="00A312AB" w:rsidRDefault="00A312AB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DD" w:rsidRDefault="00FA54D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54DD" w:rsidRDefault="00FA54D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DD" w:rsidRDefault="00FA54DD">
    <w:pPr>
      <w:pStyle w:val="Ttulo1"/>
      <w:rPr>
        <w:b/>
      </w:rPr>
    </w:pPr>
  </w:p>
  <w:p w:rsidR="00FA54DD" w:rsidRDefault="00FA54DD">
    <w:pPr>
      <w:pStyle w:val="Ttulo1"/>
      <w:rPr>
        <w:b/>
      </w:rPr>
    </w:pPr>
    <w:r>
      <w:rPr>
        <w:b/>
      </w:rPr>
      <w:t xml:space="preserve">          </w:t>
    </w:r>
  </w:p>
  <w:p w:rsidR="00FA54DD" w:rsidRDefault="00FA54DD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243196">
      <w:t>13</w:t>
    </w:r>
    <w:r>
      <w:t xml:space="preserve">   SESION ORDINARIA DE COMISION TECNICA DE PLANEACION Y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F5"/>
    <w:multiLevelType w:val="hybridMultilevel"/>
    <w:tmpl w:val="00C624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6E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157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35E"/>
    <w:multiLevelType w:val="hybridMultilevel"/>
    <w:tmpl w:val="460212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E1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A0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697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7090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22E02D8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5A7135"/>
    <w:multiLevelType w:val="hybridMultilevel"/>
    <w:tmpl w:val="2D78AB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72080"/>
    <w:multiLevelType w:val="hybridMultilevel"/>
    <w:tmpl w:val="5D643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32A0"/>
    <w:multiLevelType w:val="hybridMultilevel"/>
    <w:tmpl w:val="6742EC08"/>
    <w:lvl w:ilvl="0" w:tplc="B2BA0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C4312"/>
    <w:multiLevelType w:val="hybridMultilevel"/>
    <w:tmpl w:val="54B40A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45923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E7C6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B417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F85F56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4627"/>
    <w:multiLevelType w:val="hybridMultilevel"/>
    <w:tmpl w:val="4210BBA4"/>
    <w:lvl w:ilvl="0" w:tplc="7DACD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C5790"/>
    <w:multiLevelType w:val="hybridMultilevel"/>
    <w:tmpl w:val="A102467C"/>
    <w:lvl w:ilvl="0" w:tplc="FD241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3475BE"/>
    <w:multiLevelType w:val="hybridMultilevel"/>
    <w:tmpl w:val="AAD407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67B75"/>
    <w:multiLevelType w:val="hybridMultilevel"/>
    <w:tmpl w:val="530AFB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>
    <w:nsid w:val="6BC35F3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33B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945AA1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870231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0"/>
  </w:num>
  <w:num w:numId="5">
    <w:abstractNumId w:val="30"/>
  </w:num>
  <w:num w:numId="6">
    <w:abstractNumId w:val="9"/>
  </w:num>
  <w:num w:numId="7">
    <w:abstractNumId w:val="25"/>
  </w:num>
  <w:num w:numId="8">
    <w:abstractNumId w:val="5"/>
  </w:num>
  <w:num w:numId="9">
    <w:abstractNumId w:val="21"/>
  </w:num>
  <w:num w:numId="10">
    <w:abstractNumId w:val="3"/>
  </w:num>
  <w:num w:numId="11">
    <w:abstractNumId w:val="11"/>
  </w:num>
  <w:num w:numId="12">
    <w:abstractNumId w:val="15"/>
  </w:num>
  <w:num w:numId="13">
    <w:abstractNumId w:val="29"/>
  </w:num>
  <w:num w:numId="14">
    <w:abstractNumId w:val="24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22"/>
  </w:num>
  <w:num w:numId="20">
    <w:abstractNumId w:val="33"/>
  </w:num>
  <w:num w:numId="21">
    <w:abstractNumId w:val="12"/>
  </w:num>
  <w:num w:numId="22">
    <w:abstractNumId w:val="32"/>
  </w:num>
  <w:num w:numId="23">
    <w:abstractNumId w:val="8"/>
  </w:num>
  <w:num w:numId="24">
    <w:abstractNumId w:val="13"/>
  </w:num>
  <w:num w:numId="25">
    <w:abstractNumId w:val="28"/>
  </w:num>
  <w:num w:numId="26">
    <w:abstractNumId w:val="17"/>
  </w:num>
  <w:num w:numId="27">
    <w:abstractNumId w:val="23"/>
  </w:num>
  <w:num w:numId="28">
    <w:abstractNumId w:val="6"/>
  </w:num>
  <w:num w:numId="29">
    <w:abstractNumId w:val="19"/>
  </w:num>
  <w:num w:numId="30">
    <w:abstractNumId w:val="1"/>
  </w:num>
  <w:num w:numId="31">
    <w:abstractNumId w:val="35"/>
  </w:num>
  <w:num w:numId="32">
    <w:abstractNumId w:val="34"/>
  </w:num>
  <w:num w:numId="33">
    <w:abstractNumId w:val="2"/>
  </w:num>
  <w:num w:numId="34">
    <w:abstractNumId w:val="31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1CA2"/>
    <w:rsid w:val="00051F81"/>
    <w:rsid w:val="00052652"/>
    <w:rsid w:val="00053DC3"/>
    <w:rsid w:val="0005552B"/>
    <w:rsid w:val="00062961"/>
    <w:rsid w:val="000719E4"/>
    <w:rsid w:val="0008566D"/>
    <w:rsid w:val="00087D0A"/>
    <w:rsid w:val="00092DC9"/>
    <w:rsid w:val="000951A9"/>
    <w:rsid w:val="000D1AE6"/>
    <w:rsid w:val="00105E0E"/>
    <w:rsid w:val="00106306"/>
    <w:rsid w:val="00113037"/>
    <w:rsid w:val="00131F44"/>
    <w:rsid w:val="0014290A"/>
    <w:rsid w:val="00146746"/>
    <w:rsid w:val="00161955"/>
    <w:rsid w:val="001704A1"/>
    <w:rsid w:val="001740B0"/>
    <w:rsid w:val="00176823"/>
    <w:rsid w:val="00186A9D"/>
    <w:rsid w:val="001A2700"/>
    <w:rsid w:val="001A6262"/>
    <w:rsid w:val="001B1D54"/>
    <w:rsid w:val="001B37FE"/>
    <w:rsid w:val="001B3DFB"/>
    <w:rsid w:val="001C18B5"/>
    <w:rsid w:val="001C248B"/>
    <w:rsid w:val="001D6CD1"/>
    <w:rsid w:val="002300AC"/>
    <w:rsid w:val="00243196"/>
    <w:rsid w:val="002546C9"/>
    <w:rsid w:val="002713E1"/>
    <w:rsid w:val="00286173"/>
    <w:rsid w:val="00292FB9"/>
    <w:rsid w:val="00296E07"/>
    <w:rsid w:val="002972CB"/>
    <w:rsid w:val="002A0AE0"/>
    <w:rsid w:val="002A1824"/>
    <w:rsid w:val="002A6A3C"/>
    <w:rsid w:val="002B69AF"/>
    <w:rsid w:val="002B76F8"/>
    <w:rsid w:val="002C4AF4"/>
    <w:rsid w:val="002F40AC"/>
    <w:rsid w:val="002F490B"/>
    <w:rsid w:val="003000AC"/>
    <w:rsid w:val="00306D28"/>
    <w:rsid w:val="0031195C"/>
    <w:rsid w:val="00325ABC"/>
    <w:rsid w:val="003608B9"/>
    <w:rsid w:val="003609AC"/>
    <w:rsid w:val="00361774"/>
    <w:rsid w:val="0037266D"/>
    <w:rsid w:val="0040589A"/>
    <w:rsid w:val="00407CFA"/>
    <w:rsid w:val="0041340E"/>
    <w:rsid w:val="00417402"/>
    <w:rsid w:val="004266F2"/>
    <w:rsid w:val="0044529F"/>
    <w:rsid w:val="00450049"/>
    <w:rsid w:val="00456D5A"/>
    <w:rsid w:val="004635D6"/>
    <w:rsid w:val="004668ED"/>
    <w:rsid w:val="004963F9"/>
    <w:rsid w:val="004C2C99"/>
    <w:rsid w:val="004C36FC"/>
    <w:rsid w:val="004E0F63"/>
    <w:rsid w:val="004E7081"/>
    <w:rsid w:val="004F1A0C"/>
    <w:rsid w:val="00500EE7"/>
    <w:rsid w:val="0051365D"/>
    <w:rsid w:val="00523728"/>
    <w:rsid w:val="00534FA3"/>
    <w:rsid w:val="00541CA0"/>
    <w:rsid w:val="005431A1"/>
    <w:rsid w:val="00544591"/>
    <w:rsid w:val="005561A2"/>
    <w:rsid w:val="005A401E"/>
    <w:rsid w:val="005B3A6F"/>
    <w:rsid w:val="005F7370"/>
    <w:rsid w:val="00601612"/>
    <w:rsid w:val="0060593A"/>
    <w:rsid w:val="00621AF9"/>
    <w:rsid w:val="00643165"/>
    <w:rsid w:val="006560F6"/>
    <w:rsid w:val="00661644"/>
    <w:rsid w:val="00667CB2"/>
    <w:rsid w:val="00674EC0"/>
    <w:rsid w:val="00696768"/>
    <w:rsid w:val="006A6EEE"/>
    <w:rsid w:val="006E2284"/>
    <w:rsid w:val="00701318"/>
    <w:rsid w:val="007038F7"/>
    <w:rsid w:val="0071050E"/>
    <w:rsid w:val="00711E50"/>
    <w:rsid w:val="00717FB7"/>
    <w:rsid w:val="0073114A"/>
    <w:rsid w:val="00731DBF"/>
    <w:rsid w:val="00753DAA"/>
    <w:rsid w:val="0075566B"/>
    <w:rsid w:val="00773D42"/>
    <w:rsid w:val="00786BB6"/>
    <w:rsid w:val="00797F31"/>
    <w:rsid w:val="007A6AC8"/>
    <w:rsid w:val="007B73A7"/>
    <w:rsid w:val="007F300B"/>
    <w:rsid w:val="00830CCC"/>
    <w:rsid w:val="00836CC8"/>
    <w:rsid w:val="00836D7B"/>
    <w:rsid w:val="00850C4C"/>
    <w:rsid w:val="00871ED7"/>
    <w:rsid w:val="008A2981"/>
    <w:rsid w:val="008B0E0E"/>
    <w:rsid w:val="008B2F72"/>
    <w:rsid w:val="008B5BFE"/>
    <w:rsid w:val="008C769F"/>
    <w:rsid w:val="008D4880"/>
    <w:rsid w:val="008D69C4"/>
    <w:rsid w:val="008D6F71"/>
    <w:rsid w:val="008E779E"/>
    <w:rsid w:val="00904907"/>
    <w:rsid w:val="00911FB5"/>
    <w:rsid w:val="00936B8C"/>
    <w:rsid w:val="00936EC1"/>
    <w:rsid w:val="00937805"/>
    <w:rsid w:val="009557DF"/>
    <w:rsid w:val="0098310C"/>
    <w:rsid w:val="00986531"/>
    <w:rsid w:val="009972A2"/>
    <w:rsid w:val="009B22B0"/>
    <w:rsid w:val="009B2D68"/>
    <w:rsid w:val="009D5422"/>
    <w:rsid w:val="009F0B37"/>
    <w:rsid w:val="009F130A"/>
    <w:rsid w:val="00A02114"/>
    <w:rsid w:val="00A1375B"/>
    <w:rsid w:val="00A23008"/>
    <w:rsid w:val="00A3107B"/>
    <w:rsid w:val="00A312AB"/>
    <w:rsid w:val="00A4601A"/>
    <w:rsid w:val="00A6365F"/>
    <w:rsid w:val="00A64BF4"/>
    <w:rsid w:val="00A6526C"/>
    <w:rsid w:val="00A826E1"/>
    <w:rsid w:val="00A82F11"/>
    <w:rsid w:val="00A93F68"/>
    <w:rsid w:val="00AA619F"/>
    <w:rsid w:val="00AA63F3"/>
    <w:rsid w:val="00AA7DC6"/>
    <w:rsid w:val="00AB1F23"/>
    <w:rsid w:val="00AB5BC9"/>
    <w:rsid w:val="00AC52B1"/>
    <w:rsid w:val="00AD7789"/>
    <w:rsid w:val="00AF0B87"/>
    <w:rsid w:val="00AF20F7"/>
    <w:rsid w:val="00B17DE0"/>
    <w:rsid w:val="00B2104A"/>
    <w:rsid w:val="00B21A47"/>
    <w:rsid w:val="00B26A30"/>
    <w:rsid w:val="00B30E78"/>
    <w:rsid w:val="00B35998"/>
    <w:rsid w:val="00B57314"/>
    <w:rsid w:val="00B66727"/>
    <w:rsid w:val="00B77C2D"/>
    <w:rsid w:val="00B97169"/>
    <w:rsid w:val="00BC6C74"/>
    <w:rsid w:val="00BE2FEB"/>
    <w:rsid w:val="00BF1575"/>
    <w:rsid w:val="00BF69FA"/>
    <w:rsid w:val="00C20023"/>
    <w:rsid w:val="00C40BD4"/>
    <w:rsid w:val="00C46C81"/>
    <w:rsid w:val="00C615A0"/>
    <w:rsid w:val="00C81601"/>
    <w:rsid w:val="00C95949"/>
    <w:rsid w:val="00CA7A43"/>
    <w:rsid w:val="00CB6E6F"/>
    <w:rsid w:val="00CC41C6"/>
    <w:rsid w:val="00CC7EF4"/>
    <w:rsid w:val="00CD2FFD"/>
    <w:rsid w:val="00CE02B4"/>
    <w:rsid w:val="00CF0AD7"/>
    <w:rsid w:val="00CF14AD"/>
    <w:rsid w:val="00D03E5B"/>
    <w:rsid w:val="00D05637"/>
    <w:rsid w:val="00D2285A"/>
    <w:rsid w:val="00D253F2"/>
    <w:rsid w:val="00D32882"/>
    <w:rsid w:val="00D34674"/>
    <w:rsid w:val="00D37144"/>
    <w:rsid w:val="00D50124"/>
    <w:rsid w:val="00D60A40"/>
    <w:rsid w:val="00D74E4F"/>
    <w:rsid w:val="00D75039"/>
    <w:rsid w:val="00D8000D"/>
    <w:rsid w:val="00D85713"/>
    <w:rsid w:val="00DA5A4E"/>
    <w:rsid w:val="00DC3D0F"/>
    <w:rsid w:val="00DD792A"/>
    <w:rsid w:val="00DE49C2"/>
    <w:rsid w:val="00DE5D05"/>
    <w:rsid w:val="00DE604D"/>
    <w:rsid w:val="00DF32F9"/>
    <w:rsid w:val="00DF5787"/>
    <w:rsid w:val="00DF6D9E"/>
    <w:rsid w:val="00DF7B59"/>
    <w:rsid w:val="00E161C3"/>
    <w:rsid w:val="00E27A47"/>
    <w:rsid w:val="00E50825"/>
    <w:rsid w:val="00E738ED"/>
    <w:rsid w:val="00E856C9"/>
    <w:rsid w:val="00E8675D"/>
    <w:rsid w:val="00EB2AF5"/>
    <w:rsid w:val="00EC2212"/>
    <w:rsid w:val="00EC3C43"/>
    <w:rsid w:val="00EE60F1"/>
    <w:rsid w:val="00EF63D2"/>
    <w:rsid w:val="00F007FB"/>
    <w:rsid w:val="00F07774"/>
    <w:rsid w:val="00F21F70"/>
    <w:rsid w:val="00F255C4"/>
    <w:rsid w:val="00F25B3F"/>
    <w:rsid w:val="00F2711C"/>
    <w:rsid w:val="00F35625"/>
    <w:rsid w:val="00F534FB"/>
    <w:rsid w:val="00F72261"/>
    <w:rsid w:val="00F8728E"/>
    <w:rsid w:val="00F91C30"/>
    <w:rsid w:val="00F969F8"/>
    <w:rsid w:val="00FA54DD"/>
    <w:rsid w:val="00FB66A9"/>
    <w:rsid w:val="00FE0D90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</TotalTime>
  <Pages>1</Pages>
  <Words>1334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67</cp:revision>
  <cp:lastPrinted>2019-04-23T20:13:00Z</cp:lastPrinted>
  <dcterms:created xsi:type="dcterms:W3CDTF">2019-01-03T19:33:00Z</dcterms:created>
  <dcterms:modified xsi:type="dcterms:W3CDTF">2019-09-20T13:58:00Z</dcterms:modified>
</cp:coreProperties>
</file>