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Pr>
          <w:rFonts w:ascii="Arial" w:hAnsi="Arial" w:cs="Arial"/>
          <w:sz w:val="22"/>
        </w:rPr>
        <w:t xml:space="preserve"> 14</w:t>
      </w:r>
      <w:r w:rsidR="00113037">
        <w:rPr>
          <w:rFonts w:ascii="Arial" w:hAnsi="Arial" w:cs="Arial"/>
          <w:sz w:val="22"/>
        </w:rPr>
        <w:t xml:space="preserve">  horas </w:t>
      </w:r>
      <w:r w:rsidR="002300AC">
        <w:rPr>
          <w:rFonts w:ascii="Arial" w:hAnsi="Arial" w:cs="Arial"/>
          <w:sz w:val="22"/>
        </w:rPr>
        <w:t xml:space="preserve">con </w:t>
      </w:r>
      <w:r>
        <w:rPr>
          <w:rFonts w:ascii="Arial" w:hAnsi="Arial" w:cs="Arial"/>
          <w:sz w:val="22"/>
        </w:rPr>
        <w:t>00</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Pr>
          <w:rFonts w:ascii="Arial" w:hAnsi="Arial" w:cs="Arial"/>
          <w:sz w:val="22"/>
        </w:rPr>
        <w:t>2</w:t>
      </w:r>
      <w:r w:rsidR="00475477">
        <w:rPr>
          <w:rFonts w:ascii="Arial" w:hAnsi="Arial" w:cs="Arial"/>
          <w:sz w:val="22"/>
        </w:rPr>
        <w:t>5 de Septiembre</w:t>
      </w:r>
      <w:r w:rsidR="00797F31">
        <w:rPr>
          <w:rFonts w:ascii="Arial" w:hAnsi="Arial" w:cs="Arial"/>
          <w:sz w:val="22"/>
        </w:rPr>
        <w:t xml:space="preserve"> del año 2019 dos mil </w:t>
      </w:r>
      <w:r w:rsidR="00DD792A">
        <w:rPr>
          <w:rFonts w:ascii="Arial" w:hAnsi="Arial" w:cs="Arial"/>
          <w:sz w:val="22"/>
        </w:rPr>
        <w:t>diecinueve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A2700"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A2700"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AA7DC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C3070C" w:rsidRPr="00C3070C">
        <w:rPr>
          <w:rFonts w:ascii="Arial" w:hAnsi="Arial" w:cs="Arial"/>
          <w:b/>
          <w:sz w:val="22"/>
        </w:rPr>
        <w:t>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0407F3" w:rsidRDefault="000407F3" w:rsidP="000407F3">
      <w:pPr>
        <w:jc w:val="both"/>
        <w:rPr>
          <w:rFonts w:ascii="Arial" w:hAnsi="Arial" w:cs="Arial"/>
          <w:b/>
          <w:sz w:val="22"/>
        </w:rPr>
      </w:pPr>
      <w:r>
        <w:rPr>
          <w:rFonts w:ascii="Arial" w:hAnsi="Arial" w:cs="Arial"/>
          <w:sz w:val="22"/>
        </w:rPr>
        <w:t xml:space="preserve">1.- </w:t>
      </w:r>
      <w:r w:rsidR="00F07774"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1"/>
        <w:gridCol w:w="766"/>
        <w:gridCol w:w="2086"/>
        <w:gridCol w:w="3812"/>
        <w:gridCol w:w="1720"/>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2A0AE0" w:rsidP="00FA54DD">
            <w:pPr>
              <w:jc w:val="both"/>
              <w:rPr>
                <w:rFonts w:ascii="Arial" w:hAnsi="Arial" w:cs="Arial"/>
                <w:b/>
                <w:sz w:val="22"/>
              </w:rPr>
            </w:pPr>
            <w:r>
              <w:rPr>
                <w:rFonts w:ascii="Arial" w:hAnsi="Arial" w:cs="Arial"/>
                <w:b/>
                <w:sz w:val="22"/>
              </w:rPr>
              <w:t>1</w:t>
            </w:r>
          </w:p>
        </w:tc>
        <w:tc>
          <w:tcPr>
            <w:tcW w:w="766" w:type="dxa"/>
          </w:tcPr>
          <w:p w:rsidR="0041340E" w:rsidRDefault="002A0AE0" w:rsidP="00FA54DD">
            <w:pPr>
              <w:jc w:val="both"/>
              <w:rPr>
                <w:rFonts w:ascii="Arial" w:hAnsi="Arial" w:cs="Arial"/>
                <w:b/>
                <w:sz w:val="22"/>
              </w:rPr>
            </w:pPr>
            <w:r>
              <w:rPr>
                <w:rFonts w:ascii="Arial" w:hAnsi="Arial" w:cs="Arial"/>
                <w:b/>
                <w:sz w:val="22"/>
              </w:rPr>
              <w:t>1</w:t>
            </w:r>
          </w:p>
        </w:tc>
        <w:tc>
          <w:tcPr>
            <w:tcW w:w="2099" w:type="dxa"/>
          </w:tcPr>
          <w:p w:rsidR="00DF5787" w:rsidRPr="00667CB2" w:rsidRDefault="002A0AE0" w:rsidP="00FA54DD">
            <w:pPr>
              <w:jc w:val="both"/>
              <w:rPr>
                <w:rFonts w:ascii="Arial" w:hAnsi="Arial" w:cs="Arial"/>
                <w:sz w:val="22"/>
              </w:rPr>
            </w:pPr>
            <w:r>
              <w:rPr>
                <w:rFonts w:ascii="Arial" w:hAnsi="Arial" w:cs="Arial"/>
                <w:sz w:val="22"/>
              </w:rPr>
              <w:t>CAÑADA GRANDE.  Rustico uso agrícola. Superficie 05-15-75. Cuenta catastral  7535-R</w:t>
            </w:r>
          </w:p>
        </w:tc>
        <w:tc>
          <w:tcPr>
            <w:tcW w:w="3847" w:type="dxa"/>
          </w:tcPr>
          <w:p w:rsidR="0041340E" w:rsidRDefault="002A0AE0" w:rsidP="00105E0E">
            <w:pPr>
              <w:jc w:val="both"/>
              <w:rPr>
                <w:rFonts w:ascii="Arial" w:hAnsi="Arial" w:cs="Arial"/>
                <w:sz w:val="22"/>
              </w:rPr>
            </w:pPr>
            <w:r>
              <w:rPr>
                <w:rFonts w:ascii="Arial" w:hAnsi="Arial" w:cs="Arial"/>
                <w:sz w:val="22"/>
              </w:rPr>
              <w:t>Solicita subdivisión para fusión.</w:t>
            </w:r>
          </w:p>
          <w:p w:rsidR="002A0AE0" w:rsidRDefault="002A0AE0" w:rsidP="00105E0E">
            <w:pPr>
              <w:jc w:val="both"/>
              <w:rPr>
                <w:rFonts w:ascii="Arial" w:hAnsi="Arial" w:cs="Arial"/>
                <w:sz w:val="22"/>
              </w:rPr>
            </w:pPr>
          </w:p>
          <w:p w:rsidR="002A0AE0" w:rsidRPr="00667CB2" w:rsidRDefault="002A0AE0" w:rsidP="00105E0E">
            <w:pPr>
              <w:jc w:val="both"/>
              <w:rPr>
                <w:rFonts w:ascii="Arial" w:hAnsi="Arial" w:cs="Arial"/>
                <w:sz w:val="22"/>
              </w:rPr>
            </w:pPr>
            <w:r>
              <w:rPr>
                <w:rFonts w:ascii="Arial" w:hAnsi="Arial" w:cs="Arial"/>
                <w:sz w:val="22"/>
              </w:rPr>
              <w:t>Superficie 990.95 metros.</w:t>
            </w:r>
          </w:p>
        </w:tc>
        <w:tc>
          <w:tcPr>
            <w:tcW w:w="1671" w:type="dxa"/>
          </w:tcPr>
          <w:p w:rsidR="0041340E" w:rsidRDefault="00475477" w:rsidP="00FA54DD">
            <w:pPr>
              <w:jc w:val="both"/>
              <w:rPr>
                <w:rFonts w:ascii="Arial" w:hAnsi="Arial" w:cs="Arial"/>
                <w:b/>
                <w:sz w:val="22"/>
              </w:rPr>
            </w:pPr>
            <w:r>
              <w:rPr>
                <w:rFonts w:ascii="Arial" w:hAnsi="Arial" w:cs="Arial"/>
                <w:b/>
                <w:sz w:val="22"/>
              </w:rPr>
              <w:t>SE AUTORIZA (condicionado a fun</w:t>
            </w:r>
            <w:r w:rsidR="000407F3">
              <w:rPr>
                <w:rFonts w:ascii="Arial" w:hAnsi="Arial" w:cs="Arial"/>
                <w:b/>
                <w:sz w:val="22"/>
              </w:rPr>
              <w:t>ción para cuenta catastras.</w:t>
            </w:r>
          </w:p>
        </w:tc>
      </w:tr>
      <w:tr w:rsidR="00105E0E" w:rsidTr="00176823">
        <w:tc>
          <w:tcPr>
            <w:tcW w:w="672" w:type="dxa"/>
          </w:tcPr>
          <w:p w:rsidR="00105E0E" w:rsidRDefault="00475477" w:rsidP="00FA54DD">
            <w:pPr>
              <w:jc w:val="both"/>
              <w:rPr>
                <w:rFonts w:ascii="Arial" w:hAnsi="Arial" w:cs="Arial"/>
                <w:b/>
                <w:sz w:val="22"/>
              </w:rPr>
            </w:pPr>
            <w:r>
              <w:rPr>
                <w:rFonts w:ascii="Arial" w:hAnsi="Arial" w:cs="Arial"/>
                <w:b/>
                <w:sz w:val="22"/>
              </w:rPr>
              <w:t>-</w:t>
            </w:r>
          </w:p>
        </w:tc>
        <w:tc>
          <w:tcPr>
            <w:tcW w:w="766" w:type="dxa"/>
          </w:tcPr>
          <w:p w:rsidR="00105E0E" w:rsidRDefault="00475477" w:rsidP="00FA54DD">
            <w:pPr>
              <w:jc w:val="both"/>
              <w:rPr>
                <w:rFonts w:ascii="Arial" w:hAnsi="Arial" w:cs="Arial"/>
                <w:b/>
                <w:sz w:val="22"/>
              </w:rPr>
            </w:pPr>
            <w:r>
              <w:rPr>
                <w:rFonts w:ascii="Arial" w:hAnsi="Arial" w:cs="Arial"/>
                <w:b/>
                <w:sz w:val="22"/>
              </w:rPr>
              <w:t>-</w:t>
            </w:r>
          </w:p>
        </w:tc>
        <w:tc>
          <w:tcPr>
            <w:tcW w:w="2099" w:type="dxa"/>
          </w:tcPr>
          <w:p w:rsidR="002A0AE0" w:rsidRPr="00667CB2" w:rsidRDefault="00475477" w:rsidP="00CD5C1B">
            <w:pPr>
              <w:jc w:val="both"/>
              <w:rPr>
                <w:rFonts w:ascii="Arial" w:hAnsi="Arial" w:cs="Arial"/>
                <w:sz w:val="22"/>
              </w:rPr>
            </w:pPr>
            <w:r>
              <w:rPr>
                <w:rFonts w:ascii="Arial" w:hAnsi="Arial" w:cs="Arial"/>
                <w:sz w:val="22"/>
              </w:rPr>
              <w:t>-</w:t>
            </w:r>
          </w:p>
        </w:tc>
        <w:tc>
          <w:tcPr>
            <w:tcW w:w="3847" w:type="dxa"/>
          </w:tcPr>
          <w:p w:rsidR="002A0AE0" w:rsidRPr="00667CB2" w:rsidRDefault="00475477" w:rsidP="00105E0E">
            <w:pPr>
              <w:jc w:val="both"/>
              <w:rPr>
                <w:rFonts w:ascii="Arial" w:hAnsi="Arial" w:cs="Arial"/>
                <w:sz w:val="22"/>
              </w:rPr>
            </w:pPr>
            <w:r>
              <w:rPr>
                <w:rFonts w:ascii="Arial" w:hAnsi="Arial" w:cs="Arial"/>
                <w:sz w:val="22"/>
              </w:rPr>
              <w:t>-</w:t>
            </w:r>
          </w:p>
        </w:tc>
        <w:tc>
          <w:tcPr>
            <w:tcW w:w="1671" w:type="dxa"/>
          </w:tcPr>
          <w:p w:rsidR="00105E0E" w:rsidRDefault="00475477"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456D5A" w:rsidRPr="000407F3" w:rsidRDefault="000407F3" w:rsidP="000407F3">
      <w:pPr>
        <w:jc w:val="both"/>
        <w:rPr>
          <w:rFonts w:ascii="Arial" w:hAnsi="Arial" w:cs="Arial"/>
          <w:sz w:val="22"/>
        </w:rPr>
      </w:pPr>
      <w:r>
        <w:rPr>
          <w:rFonts w:ascii="Arial" w:hAnsi="Arial" w:cs="Arial"/>
          <w:sz w:val="22"/>
        </w:rPr>
        <w:t xml:space="preserve">2.- </w:t>
      </w:r>
      <w:r w:rsidR="00456D5A" w:rsidRPr="000407F3">
        <w:rPr>
          <w:rFonts w:ascii="Arial" w:hAnsi="Arial" w:cs="Arial"/>
          <w:sz w:val="22"/>
        </w:rPr>
        <w:t xml:space="preserve">En uso de la voz el </w:t>
      </w:r>
      <w:r w:rsidR="00456D5A" w:rsidRPr="000407F3">
        <w:rPr>
          <w:rFonts w:ascii="Arial" w:hAnsi="Arial" w:cs="Arial"/>
          <w:b/>
          <w:sz w:val="22"/>
        </w:rPr>
        <w:t xml:space="preserve">Subdirector de </w:t>
      </w:r>
      <w:r w:rsidR="00601612" w:rsidRPr="000407F3">
        <w:rPr>
          <w:rFonts w:ascii="Arial" w:hAnsi="Arial" w:cs="Arial"/>
          <w:b/>
          <w:sz w:val="22"/>
        </w:rPr>
        <w:t>Planeación</w:t>
      </w:r>
      <w:r w:rsidR="00456D5A" w:rsidRPr="000407F3">
        <w:rPr>
          <w:rFonts w:ascii="Arial" w:hAnsi="Arial" w:cs="Arial"/>
          <w:sz w:val="22"/>
        </w:rPr>
        <w:t>,</w:t>
      </w:r>
      <w:r w:rsidR="00475477" w:rsidRPr="000407F3">
        <w:rPr>
          <w:rFonts w:ascii="Arial" w:hAnsi="Arial" w:cs="Arial"/>
          <w:sz w:val="22"/>
        </w:rPr>
        <w:t xml:space="preserve"> </w:t>
      </w:r>
      <w:r w:rsidRPr="000407F3">
        <w:rPr>
          <w:rFonts w:ascii="Arial" w:hAnsi="Arial" w:cs="Arial"/>
          <w:sz w:val="22"/>
        </w:rPr>
        <w:t>comenta sobre la situación del fraccionamiento AMADO NERVO, el cual se encuentra en trámite de regularización, y se denota la continuación de obra de construcción, por tal motivo se recomienda citar a comparecer a esta comisión para determinar los pendientes para su Autorización, todo en cumplimiento al Código urbano del Estado de Jalisco.</w:t>
      </w:r>
    </w:p>
    <w:p w:rsidR="00456D5A" w:rsidRDefault="00456D5A" w:rsidP="00456D5A">
      <w:pPr>
        <w:jc w:val="both"/>
        <w:rPr>
          <w:rFonts w:ascii="Arial" w:hAnsi="Arial" w:cs="Arial"/>
          <w:sz w:val="22"/>
        </w:rPr>
      </w:pPr>
    </w:p>
    <w:p w:rsidR="00456D5A" w:rsidRPr="002972CB" w:rsidRDefault="000407F3" w:rsidP="00456D5A">
      <w:pPr>
        <w:jc w:val="both"/>
        <w:rPr>
          <w:rFonts w:ascii="Arial" w:hAnsi="Arial" w:cs="Arial"/>
          <w:sz w:val="22"/>
        </w:rPr>
      </w:pPr>
      <w:r>
        <w:rPr>
          <w:rFonts w:ascii="Arial" w:hAnsi="Arial" w:cs="Arial"/>
          <w:sz w:val="22"/>
        </w:rPr>
        <w:t>Acuerdo.-  Con 8 votos a favor, con una mayoría relativa, se determina  citar para que comparezca a la próxima reunión al representante del fraccionamiento MARCOS RAFAEL TORRES</w:t>
      </w:r>
    </w:p>
    <w:p w:rsidR="008A2981" w:rsidRDefault="008A2981" w:rsidP="008A2981">
      <w:pPr>
        <w:ind w:left="720"/>
        <w:jc w:val="both"/>
        <w:rPr>
          <w:rFonts w:ascii="Arial" w:hAnsi="Arial" w:cs="Arial"/>
          <w:sz w:val="22"/>
        </w:rPr>
      </w:pPr>
    </w:p>
    <w:p w:rsidR="00EF63D2" w:rsidRDefault="00EF63D2" w:rsidP="00EF63D2">
      <w:pPr>
        <w:jc w:val="both"/>
        <w:rPr>
          <w:rFonts w:ascii="Arial" w:hAnsi="Arial" w:cs="Arial"/>
          <w:sz w:val="22"/>
        </w:rPr>
      </w:pPr>
    </w:p>
    <w:p w:rsidR="00EF63D2" w:rsidRPr="000407F3" w:rsidRDefault="000407F3" w:rsidP="000407F3">
      <w:pPr>
        <w:jc w:val="both"/>
        <w:rPr>
          <w:rFonts w:ascii="Arial" w:hAnsi="Arial" w:cs="Arial"/>
          <w:b/>
          <w:sz w:val="22"/>
          <w:szCs w:val="22"/>
        </w:rPr>
      </w:pPr>
      <w:r>
        <w:rPr>
          <w:rFonts w:ascii="Arial" w:hAnsi="Arial" w:cs="Arial"/>
          <w:sz w:val="22"/>
        </w:rPr>
        <w:t xml:space="preserve">3.- </w:t>
      </w:r>
      <w:r w:rsidR="00EF63D2" w:rsidRPr="000407F3">
        <w:rPr>
          <w:rFonts w:ascii="Arial" w:hAnsi="Arial" w:cs="Arial"/>
          <w:sz w:val="22"/>
        </w:rPr>
        <w:t xml:space="preserve">En uso de la voz el </w:t>
      </w:r>
      <w:r w:rsidR="00EF63D2" w:rsidRPr="000407F3">
        <w:rPr>
          <w:rFonts w:ascii="Arial" w:hAnsi="Arial" w:cs="Arial"/>
          <w:b/>
          <w:sz w:val="22"/>
        </w:rPr>
        <w:t>Sub-Director de Planeación</w:t>
      </w:r>
      <w:r w:rsidR="000951A9" w:rsidRPr="000407F3">
        <w:rPr>
          <w:rFonts w:ascii="Arial" w:hAnsi="Arial" w:cs="Arial"/>
          <w:sz w:val="22"/>
        </w:rPr>
        <w:t xml:space="preserve">, expone el </w:t>
      </w:r>
      <w:r w:rsidR="002B76F8" w:rsidRPr="000407F3">
        <w:rPr>
          <w:rFonts w:ascii="Arial" w:hAnsi="Arial" w:cs="Arial"/>
          <w:sz w:val="22"/>
        </w:rPr>
        <w:t xml:space="preserve">asunto FRACCIONAMIENTO MARAVILLAS, </w:t>
      </w:r>
      <w:r w:rsidRPr="000407F3">
        <w:rPr>
          <w:rFonts w:ascii="Arial" w:hAnsi="Arial" w:cs="Arial"/>
          <w:sz w:val="22"/>
        </w:rPr>
        <w:t>en el cual comparece el PRESIDENTE DE LA MESA DIRECTIVA COMO ASOCIACION DE VECINOS, C. DANIEL, y que al respeto de dar continuidad con los trámites pendientes para dar seguimiento a la protocolización de los lotes, se comenta sobre la falta de servicios y obras, a fin de generar la factibilidad de los mismos, se presentan posibles soluciones para generar aportaciones para dar cumplimiento a la construcción de obra faltante y generar diagnósticos sobre la situación de servicio del agua, drenaje, alumbrado, machuelos y banquetas.</w:t>
      </w:r>
    </w:p>
    <w:p w:rsidR="000407F3" w:rsidRPr="00836CC8" w:rsidRDefault="00C3070C" w:rsidP="000407F3">
      <w:pPr>
        <w:pStyle w:val="Prrafodelista"/>
        <w:jc w:val="both"/>
        <w:rPr>
          <w:rFonts w:ascii="Arial" w:hAnsi="Arial" w:cs="Arial"/>
          <w:b/>
          <w:sz w:val="22"/>
          <w:szCs w:val="22"/>
        </w:rPr>
      </w:pPr>
      <w:r>
        <w:rPr>
          <w:rFonts w:ascii="Arial" w:hAnsi="Arial" w:cs="Arial"/>
          <w:b/>
          <w:sz w:val="22"/>
          <w:szCs w:val="22"/>
        </w:rPr>
        <w:t>Se instruye al Director de Agua Potable y Obra Publicas del Municipio, para realizar presupuesto de inversión para la construcción de obra y dar prestación de servicios básicos (red de agua, equipo pozo, deposito, red de drenaje, colectores)</w:t>
      </w:r>
    </w:p>
    <w:p w:rsidR="00456D5A" w:rsidRPr="00836CC8" w:rsidRDefault="002B76F8" w:rsidP="00E161C3">
      <w:pPr>
        <w:jc w:val="both"/>
        <w:rPr>
          <w:rFonts w:ascii="Arial" w:hAnsi="Arial" w:cs="Arial"/>
          <w:sz w:val="16"/>
          <w:szCs w:val="16"/>
        </w:rPr>
      </w:pPr>
      <w:r>
        <w:rPr>
          <w:rFonts w:ascii="Arial" w:hAnsi="Arial" w:cs="Arial"/>
          <w:sz w:val="22"/>
        </w:rPr>
        <w:t>Acuerdo.- Informativo</w:t>
      </w:r>
      <w:r w:rsidR="00904907">
        <w:rPr>
          <w:rFonts w:ascii="Arial" w:hAnsi="Arial" w:cs="Arial"/>
          <w:sz w:val="22"/>
        </w:rPr>
        <w:t>.</w:t>
      </w:r>
    </w:p>
    <w:p w:rsidR="00717FB7" w:rsidRDefault="00717FB7" w:rsidP="00113037">
      <w:pPr>
        <w:jc w:val="both"/>
        <w:rPr>
          <w:rFonts w:ascii="Arial" w:hAnsi="Arial" w:cs="Arial"/>
          <w:b/>
          <w:sz w:val="22"/>
          <w:szCs w:val="22"/>
        </w:rPr>
      </w:pPr>
    </w:p>
    <w:p w:rsidR="001B3DFB" w:rsidRPr="000407F3" w:rsidRDefault="005561A2" w:rsidP="00544591">
      <w:pPr>
        <w:jc w:val="both"/>
        <w:rPr>
          <w:rFonts w:ascii="Arial" w:hAnsi="Arial" w:cs="Arial"/>
          <w:b/>
          <w:sz w:val="22"/>
          <w:szCs w:val="22"/>
        </w:rPr>
      </w:pPr>
      <w:r>
        <w:rPr>
          <w:rFonts w:ascii="Arial" w:hAnsi="Arial" w:cs="Arial"/>
          <w:b/>
          <w:sz w:val="22"/>
          <w:szCs w:val="22"/>
        </w:rPr>
        <w:t>4</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475477" w:rsidRDefault="00475477" w:rsidP="00475477">
      <w:pPr>
        <w:jc w:val="both"/>
        <w:rPr>
          <w:rFonts w:ascii="Arial" w:hAnsi="Arial" w:cs="Arial"/>
          <w:sz w:val="22"/>
        </w:rPr>
      </w:pPr>
    </w:p>
    <w:p w:rsidR="00475477" w:rsidRDefault="00B552D3" w:rsidP="00475477">
      <w:pPr>
        <w:pStyle w:val="Prrafodelista"/>
        <w:numPr>
          <w:ilvl w:val="0"/>
          <w:numId w:val="37"/>
        </w:numPr>
        <w:jc w:val="both"/>
        <w:rPr>
          <w:rFonts w:ascii="Arial" w:hAnsi="Arial" w:cs="Arial"/>
          <w:sz w:val="22"/>
        </w:rPr>
      </w:pPr>
      <w:r>
        <w:rPr>
          <w:rFonts w:ascii="Arial" w:hAnsi="Arial" w:cs="Arial"/>
          <w:sz w:val="22"/>
        </w:rPr>
        <w:t xml:space="preserve">Mediante escrito presentado por el C. LUIS ANTONIO MONTE PADILLA, en el cual se hace la petición de cambio de uso de suelo sobre la finca urbana ubicada en la Calle Santa Teresa #6 Colonia Lomas de Santa Teresa, esquina Evangelistas  #41, sobre la cual se tiene el interés de poner en funcionamiento un giro comercial de control especial (restaurante Bar), mismo </w:t>
      </w:r>
      <w:r w:rsidR="000407F3">
        <w:rPr>
          <w:rFonts w:ascii="Arial" w:hAnsi="Arial" w:cs="Arial"/>
          <w:sz w:val="22"/>
        </w:rPr>
        <w:t>trámite</w:t>
      </w:r>
      <w:r>
        <w:rPr>
          <w:rFonts w:ascii="Arial" w:hAnsi="Arial" w:cs="Arial"/>
          <w:sz w:val="22"/>
        </w:rPr>
        <w:t xml:space="preserve"> que ya se </w:t>
      </w:r>
      <w:r w:rsidR="000407F3">
        <w:rPr>
          <w:rFonts w:ascii="Arial" w:hAnsi="Arial" w:cs="Arial"/>
          <w:sz w:val="22"/>
        </w:rPr>
        <w:t>presentó</w:t>
      </w:r>
      <w:r>
        <w:rPr>
          <w:rFonts w:ascii="Arial" w:hAnsi="Arial" w:cs="Arial"/>
          <w:sz w:val="22"/>
        </w:rPr>
        <w:t xml:space="preserve"> ante la </w:t>
      </w:r>
      <w:r w:rsidR="000407F3">
        <w:rPr>
          <w:rFonts w:ascii="Arial" w:hAnsi="Arial" w:cs="Arial"/>
          <w:sz w:val="22"/>
        </w:rPr>
        <w:t>Comisión</w:t>
      </w:r>
      <w:r>
        <w:rPr>
          <w:rFonts w:ascii="Arial" w:hAnsi="Arial" w:cs="Arial"/>
          <w:sz w:val="22"/>
        </w:rPr>
        <w:t xml:space="preserve"> de Giros Restringidos, para su valoración y probable autorización, quedando pendiente el cambio de uso de suelo.</w:t>
      </w:r>
      <w:r w:rsidR="00475477">
        <w:rPr>
          <w:rFonts w:ascii="Arial" w:hAnsi="Arial" w:cs="Arial"/>
          <w:sz w:val="22"/>
        </w:rPr>
        <w:t xml:space="preserve"> </w:t>
      </w:r>
    </w:p>
    <w:p w:rsidR="00475477" w:rsidRDefault="00475477" w:rsidP="00475477">
      <w:pPr>
        <w:jc w:val="both"/>
        <w:rPr>
          <w:rFonts w:ascii="Arial" w:hAnsi="Arial" w:cs="Arial"/>
          <w:sz w:val="22"/>
        </w:rPr>
      </w:pPr>
    </w:p>
    <w:p w:rsidR="008F3D9E" w:rsidRPr="002D75A1" w:rsidRDefault="008F3D9E" w:rsidP="008F3D9E">
      <w:pPr>
        <w:jc w:val="both"/>
        <w:rPr>
          <w:rFonts w:ascii="Arial" w:hAnsi="Arial" w:cs="Arial"/>
          <w:b/>
          <w:sz w:val="20"/>
          <w:szCs w:val="20"/>
        </w:rPr>
      </w:pPr>
      <w:r>
        <w:rPr>
          <w:rFonts w:ascii="Arial" w:hAnsi="Arial" w:cs="Arial"/>
          <w:sz w:val="22"/>
        </w:rPr>
        <w:t xml:space="preserve">Acuerdo.-  Con 8 votos a favor, con una mayoría relativa, se determina  OTORGAR CAMBIO DE USO DE SUELO, para realizar la actividad comercial en mención, con fundamento en el Reglamento de zonificación  en su </w:t>
      </w:r>
      <w:r>
        <w:rPr>
          <w:rFonts w:ascii="Arial" w:hAnsi="Arial" w:cs="Arial"/>
          <w:b/>
          <w:sz w:val="20"/>
          <w:szCs w:val="20"/>
        </w:rPr>
        <w:t>Artículo 24, de</w:t>
      </w:r>
      <w:r>
        <w:rPr>
          <w:rFonts w:ascii="Arial" w:hAnsi="Arial" w:cs="Arial"/>
          <w:sz w:val="20"/>
          <w:szCs w:val="20"/>
        </w:rPr>
        <w:t xml:space="preserve"> las </w:t>
      </w:r>
      <w:r w:rsidRPr="00900886">
        <w:rPr>
          <w:rFonts w:ascii="Arial" w:hAnsi="Arial" w:cs="Arial"/>
          <w:b/>
          <w:sz w:val="20"/>
          <w:szCs w:val="20"/>
        </w:rPr>
        <w:t>zonas primarias,</w:t>
      </w:r>
      <w:r>
        <w:rPr>
          <w:rFonts w:ascii="Arial" w:hAnsi="Arial" w:cs="Arial"/>
          <w:sz w:val="20"/>
          <w:szCs w:val="20"/>
        </w:rPr>
        <w:t xml:space="preserve"> y sus claves que las identifican, para integrar los Planes de Desarrollo Urbano de Centros de Población, en su fracción  </w:t>
      </w:r>
      <w:r w:rsidRPr="000E6E45">
        <w:rPr>
          <w:rFonts w:ascii="Arial" w:hAnsi="Arial" w:cs="Arial"/>
          <w:b/>
          <w:sz w:val="20"/>
          <w:szCs w:val="20"/>
        </w:rPr>
        <w:t>IX.</w:t>
      </w:r>
      <w:r>
        <w:rPr>
          <w:rFonts w:ascii="Arial" w:hAnsi="Arial" w:cs="Arial"/>
          <w:sz w:val="20"/>
          <w:szCs w:val="20"/>
        </w:rPr>
        <w:tab/>
        <w:t xml:space="preserve">Turístico hotelero, clave TH; </w:t>
      </w:r>
      <w:r>
        <w:rPr>
          <w:rFonts w:ascii="Arial" w:hAnsi="Arial" w:cs="Arial"/>
          <w:sz w:val="22"/>
        </w:rPr>
        <w:t xml:space="preserve">generando la instrucción para que se hagan las observaciones en el diseño del nuevo Plan de Desarrollo Urbano del Municipio. Además considerando el </w:t>
      </w:r>
      <w:r>
        <w:rPr>
          <w:rFonts w:ascii="Arial" w:hAnsi="Arial" w:cs="Arial"/>
          <w:b/>
          <w:sz w:val="20"/>
          <w:szCs w:val="20"/>
        </w:rPr>
        <w:t>CAPÍTULO</w:t>
      </w:r>
      <w:r w:rsidRPr="002D75A1">
        <w:rPr>
          <w:rFonts w:ascii="Arial" w:hAnsi="Arial" w:cs="Arial"/>
          <w:b/>
          <w:sz w:val="20"/>
          <w:szCs w:val="20"/>
        </w:rPr>
        <w:t xml:space="preserve"> </w:t>
      </w:r>
      <w:r>
        <w:rPr>
          <w:rFonts w:ascii="Arial" w:hAnsi="Arial" w:cs="Arial"/>
          <w:b/>
          <w:sz w:val="20"/>
          <w:szCs w:val="20"/>
        </w:rPr>
        <w:t xml:space="preserve"> VI </w:t>
      </w:r>
      <w:r w:rsidRPr="002D75A1">
        <w:rPr>
          <w:rFonts w:ascii="Arial" w:hAnsi="Arial" w:cs="Arial"/>
          <w:b/>
          <w:sz w:val="20"/>
          <w:szCs w:val="20"/>
        </w:rPr>
        <w:t xml:space="preserve">Consideraciones </w:t>
      </w:r>
      <w:r>
        <w:rPr>
          <w:rFonts w:ascii="Arial" w:hAnsi="Arial" w:cs="Arial"/>
          <w:b/>
          <w:sz w:val="20"/>
          <w:szCs w:val="20"/>
        </w:rPr>
        <w:t>Generales para R</w:t>
      </w:r>
      <w:r w:rsidRPr="002D75A1">
        <w:rPr>
          <w:rFonts w:ascii="Arial" w:hAnsi="Arial" w:cs="Arial"/>
          <w:b/>
          <w:sz w:val="20"/>
          <w:szCs w:val="20"/>
        </w:rPr>
        <w:t xml:space="preserve">eglamentación de </w:t>
      </w:r>
      <w:r>
        <w:rPr>
          <w:rFonts w:ascii="Arial" w:hAnsi="Arial" w:cs="Arial"/>
          <w:b/>
          <w:sz w:val="20"/>
          <w:szCs w:val="20"/>
        </w:rPr>
        <w:t>Z</w:t>
      </w:r>
      <w:r w:rsidRPr="002D75A1">
        <w:rPr>
          <w:rFonts w:ascii="Arial" w:hAnsi="Arial" w:cs="Arial"/>
          <w:b/>
          <w:sz w:val="20"/>
          <w:szCs w:val="20"/>
        </w:rPr>
        <w:t>onas</w:t>
      </w:r>
    </w:p>
    <w:p w:rsidR="008F3D9E" w:rsidRDefault="008F3D9E" w:rsidP="008F3D9E">
      <w:pPr>
        <w:jc w:val="both"/>
        <w:rPr>
          <w:rFonts w:ascii="Arial" w:hAnsi="Arial" w:cs="Arial"/>
          <w:sz w:val="20"/>
          <w:szCs w:val="20"/>
        </w:rPr>
      </w:pPr>
    </w:p>
    <w:p w:rsidR="008F3D9E" w:rsidRPr="008D4880" w:rsidRDefault="008F3D9E" w:rsidP="008F3D9E">
      <w:pPr>
        <w:jc w:val="both"/>
        <w:rPr>
          <w:rFonts w:ascii="Arial" w:hAnsi="Arial" w:cs="Arial"/>
          <w:sz w:val="16"/>
          <w:szCs w:val="16"/>
        </w:rPr>
      </w:pPr>
      <w:r w:rsidRPr="008D4880">
        <w:rPr>
          <w:rFonts w:ascii="Arial" w:hAnsi="Arial" w:cs="Arial"/>
          <w:b/>
          <w:sz w:val="16"/>
          <w:szCs w:val="16"/>
        </w:rPr>
        <w:t>Artículo 29.</w:t>
      </w:r>
      <w:r w:rsidRPr="008D4880">
        <w:rPr>
          <w:rFonts w:ascii="Arial" w:hAnsi="Arial" w:cs="Arial"/>
          <w:sz w:val="16"/>
          <w:szCs w:val="16"/>
        </w:rPr>
        <w:t xml:space="preserve">  Las zonas que se reglamentan en este capítulo y en los capítulos del VII al XVI de este Título, se observarán las siguientes consideraciones generales para su aplicación, además de las que se establecen para cada una de ellas en lo particular.</w:t>
      </w:r>
    </w:p>
    <w:p w:rsidR="008F3D9E" w:rsidRPr="008D4880" w:rsidRDefault="008F3D9E" w:rsidP="008F3D9E">
      <w:pPr>
        <w:jc w:val="both"/>
        <w:rPr>
          <w:rFonts w:ascii="Arial" w:hAnsi="Arial" w:cs="Arial"/>
          <w:sz w:val="16"/>
          <w:szCs w:val="16"/>
        </w:rPr>
      </w:pPr>
    </w:p>
    <w:p w:rsidR="008F3D9E" w:rsidRPr="008D4880" w:rsidRDefault="008F3D9E" w:rsidP="008F3D9E">
      <w:pPr>
        <w:jc w:val="both"/>
        <w:rPr>
          <w:rFonts w:ascii="Arial" w:hAnsi="Arial" w:cs="Arial"/>
          <w:sz w:val="16"/>
          <w:szCs w:val="16"/>
        </w:rPr>
      </w:pPr>
      <w:r w:rsidRPr="008D4880">
        <w:rPr>
          <w:rFonts w:ascii="Arial" w:hAnsi="Arial" w:cs="Arial"/>
          <w:b/>
          <w:sz w:val="16"/>
          <w:szCs w:val="16"/>
        </w:rPr>
        <w:t>Artículo 30.</w:t>
      </w:r>
      <w:r w:rsidRPr="008D4880">
        <w:rPr>
          <w:rFonts w:ascii="Arial" w:hAnsi="Arial" w:cs="Arial"/>
          <w:sz w:val="16"/>
          <w:szCs w:val="16"/>
        </w:rPr>
        <w:t xml:space="preserve">  En cada una de las zonas deberán ubicarse exclusivamente los usos o destinos bajo las siguientes categorías.</w:t>
      </w:r>
    </w:p>
    <w:p w:rsidR="008F3D9E" w:rsidRPr="008D4880" w:rsidRDefault="008F3D9E" w:rsidP="008F3D9E">
      <w:pPr>
        <w:jc w:val="both"/>
        <w:rPr>
          <w:rFonts w:ascii="Arial" w:hAnsi="Arial" w:cs="Arial"/>
          <w:sz w:val="16"/>
          <w:szCs w:val="16"/>
        </w:rPr>
      </w:pPr>
    </w:p>
    <w:p w:rsidR="008F3D9E" w:rsidRPr="008D4880" w:rsidRDefault="008F3D9E" w:rsidP="008F3D9E">
      <w:pPr>
        <w:ind w:left="705" w:hanging="705"/>
        <w:jc w:val="both"/>
        <w:rPr>
          <w:rFonts w:ascii="Arial" w:hAnsi="Arial" w:cs="Arial"/>
          <w:sz w:val="16"/>
          <w:szCs w:val="16"/>
        </w:rPr>
      </w:pPr>
      <w:r w:rsidRPr="008D4880">
        <w:rPr>
          <w:rFonts w:ascii="Arial" w:hAnsi="Arial" w:cs="Arial"/>
          <w:b/>
          <w:sz w:val="16"/>
          <w:szCs w:val="16"/>
        </w:rPr>
        <w:t>I.</w:t>
      </w:r>
      <w:r w:rsidRPr="008D4880">
        <w:rPr>
          <w:rFonts w:ascii="Arial" w:hAnsi="Arial" w:cs="Arial"/>
          <w:b/>
          <w:sz w:val="16"/>
          <w:szCs w:val="16"/>
        </w:rPr>
        <w:tab/>
        <w:t>Uso o destino predominante:</w:t>
      </w:r>
      <w:r w:rsidRPr="008D4880">
        <w:rPr>
          <w:rFonts w:ascii="Arial" w:hAnsi="Arial" w:cs="Arial"/>
          <w:sz w:val="16"/>
          <w:szCs w:val="16"/>
        </w:rPr>
        <w:t xml:space="preserve"> el o los usos o destinos que caracterizan de una manera principal una zona, siendo plenamente permitida su ubicación en la zona señalada;</w:t>
      </w:r>
    </w:p>
    <w:p w:rsidR="008F3D9E" w:rsidRPr="008D4880" w:rsidRDefault="008F3D9E" w:rsidP="008F3D9E">
      <w:pPr>
        <w:jc w:val="both"/>
        <w:rPr>
          <w:rFonts w:ascii="Arial" w:hAnsi="Arial" w:cs="Arial"/>
          <w:sz w:val="16"/>
          <w:szCs w:val="16"/>
        </w:rPr>
      </w:pPr>
    </w:p>
    <w:p w:rsidR="008F3D9E" w:rsidRPr="008D4880" w:rsidRDefault="008F3D9E" w:rsidP="008F3D9E">
      <w:pPr>
        <w:ind w:left="705" w:hanging="705"/>
        <w:jc w:val="both"/>
        <w:rPr>
          <w:rFonts w:ascii="Arial" w:hAnsi="Arial" w:cs="Arial"/>
          <w:sz w:val="16"/>
          <w:szCs w:val="16"/>
        </w:rPr>
      </w:pPr>
      <w:r w:rsidRPr="008D4880">
        <w:rPr>
          <w:rFonts w:ascii="Arial" w:hAnsi="Arial" w:cs="Arial"/>
          <w:b/>
          <w:sz w:val="16"/>
          <w:szCs w:val="16"/>
        </w:rPr>
        <w:t>II.</w:t>
      </w:r>
      <w:r w:rsidRPr="008D4880">
        <w:rPr>
          <w:rFonts w:ascii="Arial" w:hAnsi="Arial" w:cs="Arial"/>
          <w:b/>
          <w:sz w:val="16"/>
          <w:szCs w:val="16"/>
        </w:rPr>
        <w:tab/>
        <w:t>uso o destino compatible:</w:t>
      </w:r>
      <w:r w:rsidRPr="008D4880">
        <w:rPr>
          <w:rFonts w:ascii="Arial" w:hAnsi="Arial" w:cs="Arial"/>
          <w:sz w:val="16"/>
          <w:szCs w:val="16"/>
        </w:rPr>
        <w:t xml:space="preserve"> el o los usos que desarrollan funciones complementarias dentro de una zona, siendo también plenamente permitida su ubicación en la zona señalada;</w:t>
      </w:r>
    </w:p>
    <w:p w:rsidR="008F3D9E" w:rsidRPr="008D4880" w:rsidRDefault="008F3D9E" w:rsidP="008F3D9E">
      <w:pPr>
        <w:jc w:val="both"/>
        <w:rPr>
          <w:rFonts w:ascii="Arial" w:hAnsi="Arial" w:cs="Arial"/>
          <w:sz w:val="16"/>
          <w:szCs w:val="16"/>
        </w:rPr>
      </w:pPr>
    </w:p>
    <w:p w:rsidR="008F3D9E" w:rsidRPr="008D4880" w:rsidRDefault="008F3D9E" w:rsidP="008F3D9E">
      <w:pPr>
        <w:ind w:left="705"/>
        <w:jc w:val="both"/>
        <w:rPr>
          <w:rFonts w:ascii="Arial" w:hAnsi="Arial" w:cs="Arial"/>
          <w:sz w:val="16"/>
          <w:szCs w:val="16"/>
        </w:rPr>
      </w:pPr>
      <w:r w:rsidRPr="008D4880">
        <w:rPr>
          <w:rFonts w:ascii="Arial" w:hAnsi="Arial" w:cs="Arial"/>
          <w:sz w:val="16"/>
          <w:szCs w:val="16"/>
        </w:rPr>
        <w:t xml:space="preserve">Los usos compatibles no deberán ser </w:t>
      </w:r>
      <w:r w:rsidR="000407F3" w:rsidRPr="008D4880">
        <w:rPr>
          <w:rFonts w:ascii="Arial" w:hAnsi="Arial" w:cs="Arial"/>
          <w:sz w:val="16"/>
          <w:szCs w:val="16"/>
        </w:rPr>
        <w:t>mayores</w:t>
      </w:r>
      <w:r w:rsidRPr="008D4880">
        <w:rPr>
          <w:rFonts w:ascii="Arial" w:hAnsi="Arial" w:cs="Arial"/>
          <w:sz w:val="16"/>
          <w:szCs w:val="16"/>
        </w:rPr>
        <w:t xml:space="preserve"> al 25% del total de los lotes en zonas habitacionales y del 40% en los demás tipos de zonas, pudiendo estar dispersos o concentrados conforme se determine en los planes parciales de urbanización y/o proyecto definitivo.</w:t>
      </w:r>
    </w:p>
    <w:p w:rsidR="008F3D9E" w:rsidRPr="008D4880" w:rsidRDefault="008F3D9E" w:rsidP="008F3D9E">
      <w:pPr>
        <w:jc w:val="both"/>
        <w:rPr>
          <w:rFonts w:ascii="Arial" w:hAnsi="Arial" w:cs="Arial"/>
          <w:sz w:val="16"/>
          <w:szCs w:val="16"/>
        </w:rPr>
      </w:pPr>
    </w:p>
    <w:p w:rsidR="008F3D9E" w:rsidRPr="008D4880" w:rsidRDefault="008F3D9E" w:rsidP="008F3D9E">
      <w:pPr>
        <w:ind w:left="705"/>
        <w:jc w:val="both"/>
        <w:rPr>
          <w:rFonts w:ascii="Arial" w:hAnsi="Arial" w:cs="Arial"/>
          <w:sz w:val="16"/>
          <w:szCs w:val="16"/>
        </w:rPr>
      </w:pPr>
      <w:r w:rsidRPr="008D4880">
        <w:rPr>
          <w:rFonts w:ascii="Arial" w:hAnsi="Arial" w:cs="Arial"/>
          <w:sz w:val="16"/>
          <w:szCs w:val="16"/>
        </w:rPr>
        <w:t>Para su aplicación, la compatibilidad se establece entre la zona del uso predominante y los giros o actividades contenidos en los usos y destinos que se clasifican como permitidos para la zona (cuadro 3)</w:t>
      </w:r>
    </w:p>
    <w:p w:rsidR="008F3D9E" w:rsidRPr="008D4880" w:rsidRDefault="008F3D9E" w:rsidP="008F3D9E">
      <w:pPr>
        <w:jc w:val="both"/>
        <w:rPr>
          <w:rFonts w:ascii="Arial" w:hAnsi="Arial" w:cs="Arial"/>
          <w:sz w:val="16"/>
          <w:szCs w:val="16"/>
        </w:rPr>
      </w:pPr>
    </w:p>
    <w:p w:rsidR="008F3D9E" w:rsidRPr="008D4880" w:rsidRDefault="008F3D9E" w:rsidP="008F3D9E">
      <w:pPr>
        <w:ind w:left="705" w:hanging="705"/>
        <w:jc w:val="both"/>
        <w:rPr>
          <w:rFonts w:ascii="Arial" w:hAnsi="Arial" w:cs="Arial"/>
        </w:rPr>
      </w:pPr>
      <w:r w:rsidRPr="008D4880">
        <w:rPr>
          <w:rFonts w:ascii="Arial" w:hAnsi="Arial" w:cs="Arial"/>
          <w:b/>
        </w:rPr>
        <w:t>III.</w:t>
      </w:r>
      <w:r w:rsidRPr="008D4880">
        <w:rPr>
          <w:rFonts w:ascii="Arial" w:hAnsi="Arial" w:cs="Arial"/>
        </w:rPr>
        <w:tab/>
      </w:r>
      <w:r w:rsidRPr="008D4880">
        <w:rPr>
          <w:rFonts w:ascii="Arial" w:hAnsi="Arial" w:cs="Arial"/>
          <w:b/>
        </w:rPr>
        <w:t>Uso o destino condicionado:</w:t>
      </w:r>
      <w:r w:rsidRPr="008D4880">
        <w:rPr>
          <w:rFonts w:ascii="Arial" w:hAnsi="Arial" w:cs="Arial"/>
        </w:rPr>
        <w:t xml:space="preserve">  el o los usos que desarrollan funciones que pueden coexistir con los usos predominantes de la zona, estando sujetos para su aprobación al cumplimiento de determinadas condiciones establecidas previamente, o bien a la presentación de un estudio detallado que demuestre que no se causarán impactos negativos al entorno.</w:t>
      </w:r>
    </w:p>
    <w:p w:rsidR="008F3D9E" w:rsidRPr="008D4880" w:rsidRDefault="008F3D9E" w:rsidP="008F3D9E">
      <w:pPr>
        <w:jc w:val="both"/>
        <w:rPr>
          <w:rFonts w:ascii="Arial" w:hAnsi="Arial" w:cs="Arial"/>
          <w:sz w:val="16"/>
          <w:szCs w:val="16"/>
        </w:rPr>
      </w:pPr>
    </w:p>
    <w:p w:rsidR="00475477" w:rsidRDefault="008F3D9E" w:rsidP="00475477">
      <w:pPr>
        <w:jc w:val="both"/>
        <w:rPr>
          <w:rFonts w:ascii="Arial" w:hAnsi="Arial" w:cs="Arial"/>
          <w:sz w:val="16"/>
          <w:szCs w:val="16"/>
        </w:rPr>
      </w:pPr>
      <w:r w:rsidRPr="008D4880">
        <w:rPr>
          <w:rFonts w:ascii="Arial" w:hAnsi="Arial" w:cs="Arial"/>
          <w:sz w:val="16"/>
          <w:szCs w:val="16"/>
        </w:rPr>
        <w:t>En los planes de desarrollo urbano de centro de población y en los planes parciales de desarrollo urbano, se deberá consignar aquellas zonas en las cuales se excluyen los usos compatibles y condicionados que se establecen para las diferentes zonas. Dicha exclusión obedecerá a los resultados del proceso de la consulta pública o de las políticas de consolidación para la zona en cuestión.</w:t>
      </w:r>
    </w:p>
    <w:p w:rsidR="000407F3" w:rsidRPr="008F3D9E" w:rsidRDefault="000407F3" w:rsidP="00475477">
      <w:pPr>
        <w:jc w:val="both"/>
        <w:rPr>
          <w:rFonts w:ascii="Arial" w:hAnsi="Arial" w:cs="Arial"/>
          <w:sz w:val="16"/>
          <w:szCs w:val="16"/>
        </w:rPr>
      </w:pPr>
    </w:p>
    <w:p w:rsidR="008F3D9E" w:rsidRPr="008F3D9E" w:rsidRDefault="008F3D9E" w:rsidP="008F3D9E">
      <w:pPr>
        <w:pStyle w:val="Prrafodelista"/>
        <w:numPr>
          <w:ilvl w:val="0"/>
          <w:numId w:val="37"/>
        </w:numPr>
        <w:jc w:val="both"/>
        <w:rPr>
          <w:rFonts w:ascii="Arial" w:hAnsi="Arial" w:cs="Arial"/>
          <w:sz w:val="22"/>
        </w:rPr>
      </w:pPr>
      <w:r w:rsidRPr="008F3D9E">
        <w:rPr>
          <w:rFonts w:ascii="Arial" w:hAnsi="Arial" w:cs="Arial"/>
          <w:sz w:val="22"/>
        </w:rPr>
        <w:lastRenderedPageBreak/>
        <w:t>Medi</w:t>
      </w:r>
      <w:r>
        <w:rPr>
          <w:rFonts w:ascii="Arial" w:hAnsi="Arial" w:cs="Arial"/>
          <w:sz w:val="22"/>
        </w:rPr>
        <w:t xml:space="preserve">ante </w:t>
      </w:r>
      <w:r w:rsidR="000407F3">
        <w:rPr>
          <w:rFonts w:ascii="Arial" w:hAnsi="Arial" w:cs="Arial"/>
          <w:sz w:val="22"/>
        </w:rPr>
        <w:t>escrito por el Presidente, Tesorero y Secretario de Mesa directiva de asociación de colonos Santa Fe, en la que exponen la petición de autorización y publicación del reglamento interno del Fraccionamiento, presentan acta constitutiva, un ejemplar del reglamento</w:t>
      </w:r>
      <w:r w:rsidRPr="008F3D9E">
        <w:rPr>
          <w:rFonts w:ascii="Arial" w:hAnsi="Arial" w:cs="Arial"/>
          <w:sz w:val="22"/>
        </w:rPr>
        <w:t xml:space="preserve">. </w:t>
      </w:r>
    </w:p>
    <w:p w:rsidR="008F3D9E" w:rsidRDefault="008F3D9E" w:rsidP="008F3D9E">
      <w:pPr>
        <w:jc w:val="both"/>
        <w:rPr>
          <w:rFonts w:ascii="Arial" w:hAnsi="Arial" w:cs="Arial"/>
          <w:sz w:val="22"/>
        </w:rPr>
      </w:pPr>
    </w:p>
    <w:p w:rsidR="00F07774" w:rsidRPr="002972CB" w:rsidRDefault="000407F3" w:rsidP="008F3D9E">
      <w:pPr>
        <w:jc w:val="both"/>
        <w:rPr>
          <w:rFonts w:ascii="Arial" w:hAnsi="Arial" w:cs="Arial"/>
          <w:sz w:val="22"/>
        </w:rPr>
      </w:pPr>
      <w:r>
        <w:rPr>
          <w:rFonts w:ascii="Arial" w:hAnsi="Arial" w:cs="Arial"/>
          <w:sz w:val="22"/>
        </w:rPr>
        <w:t>Acuerdo.-  Con 8</w:t>
      </w:r>
      <w:r w:rsidR="008F3D9E">
        <w:rPr>
          <w:rFonts w:ascii="Arial" w:hAnsi="Arial" w:cs="Arial"/>
          <w:sz w:val="22"/>
        </w:rPr>
        <w:t xml:space="preserve"> votos a favor, con una mayoría relativa, se determina</w:t>
      </w:r>
      <w:r>
        <w:rPr>
          <w:rFonts w:ascii="Arial" w:hAnsi="Arial" w:cs="Arial"/>
          <w:sz w:val="22"/>
        </w:rPr>
        <w:t xml:space="preserve">  REVISAR DICHA PETICION, ya que dicho fraccionamiento se encuentra en situación de irregularidad como proyecto de urbanización</w:t>
      </w:r>
      <w:r w:rsidR="008F3D9E">
        <w:rPr>
          <w:rFonts w:ascii="Arial" w:hAnsi="Arial" w:cs="Arial"/>
          <w:sz w:val="22"/>
        </w:rPr>
        <w:t>, con fundamento en</w:t>
      </w:r>
      <w:r>
        <w:rPr>
          <w:rFonts w:ascii="Arial" w:hAnsi="Arial" w:cs="Arial"/>
          <w:sz w:val="22"/>
        </w:rPr>
        <w:t xml:space="preserve"> el Código Urbano.</w:t>
      </w:r>
    </w:p>
    <w:p w:rsidR="000407F3" w:rsidRPr="008F3D9E" w:rsidRDefault="000407F3" w:rsidP="000407F3">
      <w:pPr>
        <w:jc w:val="both"/>
        <w:rPr>
          <w:rFonts w:ascii="Arial" w:hAnsi="Arial" w:cs="Arial"/>
          <w:sz w:val="16"/>
          <w:szCs w:val="16"/>
        </w:rPr>
      </w:pPr>
    </w:p>
    <w:p w:rsidR="000407F3" w:rsidRPr="000407F3" w:rsidRDefault="000407F3" w:rsidP="000407F3">
      <w:pPr>
        <w:pStyle w:val="Prrafodelista"/>
        <w:numPr>
          <w:ilvl w:val="0"/>
          <w:numId w:val="42"/>
        </w:numPr>
        <w:jc w:val="both"/>
        <w:rPr>
          <w:rFonts w:ascii="Arial" w:hAnsi="Arial" w:cs="Arial"/>
          <w:sz w:val="22"/>
        </w:rPr>
      </w:pPr>
      <w:r>
        <w:rPr>
          <w:rFonts w:ascii="Arial" w:hAnsi="Arial" w:cs="Arial"/>
          <w:sz w:val="22"/>
        </w:rPr>
        <w:t>En uso de la voz,</w:t>
      </w:r>
      <w:r w:rsidRPr="008F3D9E">
        <w:rPr>
          <w:rFonts w:ascii="Arial" w:hAnsi="Arial" w:cs="Arial"/>
          <w:sz w:val="22"/>
        </w:rPr>
        <w:t xml:space="preserve"> </w:t>
      </w:r>
      <w:r w:rsidRPr="00A6365F">
        <w:rPr>
          <w:rFonts w:ascii="Arial" w:hAnsi="Arial" w:cs="Arial"/>
          <w:sz w:val="22"/>
        </w:rPr>
        <w:t>El Presidente M</w:t>
      </w:r>
      <w:r>
        <w:rPr>
          <w:rFonts w:ascii="Arial" w:hAnsi="Arial" w:cs="Arial"/>
          <w:sz w:val="22"/>
        </w:rPr>
        <w:t xml:space="preserve">unicipal </w:t>
      </w:r>
      <w:r w:rsidRPr="000407F3">
        <w:rPr>
          <w:rFonts w:ascii="Arial" w:hAnsi="Arial" w:cs="Arial"/>
          <w:sz w:val="22"/>
        </w:rPr>
        <w:t>LCI JESUS UBALDO MEDINA BRISEÑO</w:t>
      </w:r>
      <w:r>
        <w:rPr>
          <w:rFonts w:ascii="Arial" w:hAnsi="Arial" w:cs="Arial"/>
          <w:sz w:val="22"/>
        </w:rPr>
        <w:t>, comento al respecto de la visita por parte de personal del INAH, por motivo de revisión sobre la imagen urbana en la zona centro a lo que señala que es importante la integración de un reglamento del centro Histórico, además de la generación del inventario de fincas catalogadas.</w:t>
      </w:r>
    </w:p>
    <w:p w:rsidR="000407F3" w:rsidRDefault="000407F3" w:rsidP="000407F3">
      <w:pPr>
        <w:jc w:val="both"/>
        <w:rPr>
          <w:rFonts w:ascii="Arial" w:hAnsi="Arial" w:cs="Arial"/>
          <w:sz w:val="22"/>
        </w:rPr>
      </w:pPr>
    </w:p>
    <w:p w:rsidR="000407F3" w:rsidRPr="002972CB" w:rsidRDefault="000407F3" w:rsidP="000407F3">
      <w:pPr>
        <w:jc w:val="both"/>
        <w:rPr>
          <w:rFonts w:ascii="Arial" w:hAnsi="Arial" w:cs="Arial"/>
          <w:sz w:val="22"/>
        </w:rPr>
      </w:pPr>
      <w:r>
        <w:rPr>
          <w:rFonts w:ascii="Arial" w:hAnsi="Arial" w:cs="Arial"/>
          <w:sz w:val="22"/>
        </w:rPr>
        <w:t>Acuerdo.-  Informativo.</w:t>
      </w:r>
    </w:p>
    <w:p w:rsidR="000407F3" w:rsidRDefault="000407F3" w:rsidP="00E161C3">
      <w:pPr>
        <w:jc w:val="both"/>
        <w:rPr>
          <w:rFonts w:ascii="Arial" w:hAnsi="Arial" w:cs="Arial"/>
          <w:sz w:val="22"/>
        </w:rPr>
      </w:pPr>
    </w:p>
    <w:p w:rsidR="00292FB9" w:rsidRPr="008C769F" w:rsidRDefault="005561A2"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7AA1">
        <w:rPr>
          <w:rFonts w:ascii="Arial" w:hAnsi="Arial" w:cs="Arial"/>
          <w:sz w:val="22"/>
        </w:rPr>
        <w:t>15</w:t>
      </w:r>
      <w:r w:rsidR="00D74E4F">
        <w:rPr>
          <w:rFonts w:ascii="Arial" w:hAnsi="Arial" w:cs="Arial"/>
          <w:sz w:val="22"/>
        </w:rPr>
        <w:t xml:space="preserve"> horas </w:t>
      </w:r>
      <w:r w:rsidR="003C7AA1">
        <w:rPr>
          <w:rFonts w:ascii="Arial" w:hAnsi="Arial" w:cs="Arial"/>
          <w:sz w:val="22"/>
        </w:rPr>
        <w:t>con 1</w:t>
      </w:r>
      <w:r w:rsidR="002B76F8">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C3070C">
        <w:rPr>
          <w:rFonts w:ascii="Arial" w:hAnsi="Arial" w:cs="Arial"/>
          <w:sz w:val="22"/>
        </w:rPr>
        <w:t>30</w:t>
      </w:r>
      <w:r w:rsidR="00D60A40">
        <w:rPr>
          <w:rFonts w:ascii="Arial" w:hAnsi="Arial" w:cs="Arial"/>
          <w:sz w:val="22"/>
        </w:rPr>
        <w:t xml:space="preserve"> </w:t>
      </w:r>
      <w:r w:rsidR="008C769F" w:rsidRPr="008C769F">
        <w:rPr>
          <w:rFonts w:ascii="Arial" w:hAnsi="Arial" w:cs="Arial"/>
          <w:sz w:val="22"/>
        </w:rPr>
        <w:t xml:space="preserve">de </w:t>
      </w:r>
      <w:r w:rsidR="00C3070C">
        <w:rPr>
          <w:rFonts w:ascii="Arial" w:hAnsi="Arial" w:cs="Arial"/>
          <w:sz w:val="22"/>
        </w:rPr>
        <w:t>Octubre</w:t>
      </w:r>
      <w:bookmarkStart w:id="0" w:name="_GoBack"/>
      <w:bookmarkEnd w:id="0"/>
      <w:r w:rsidR="00DD792A">
        <w:rPr>
          <w:rFonts w:ascii="Arial" w:hAnsi="Arial" w:cs="Arial"/>
          <w:sz w:val="22"/>
        </w:rPr>
        <w:t xml:space="preserve"> del 2019</w:t>
      </w:r>
      <w:r w:rsidR="008C769F" w:rsidRPr="008C769F">
        <w:rPr>
          <w:rFonts w:ascii="Arial" w:hAnsi="Arial" w:cs="Arial"/>
          <w:sz w:val="22"/>
        </w:rPr>
        <w:t xml:space="preserve">, a las </w:t>
      </w:r>
      <w:r w:rsidR="00D60A40">
        <w:rPr>
          <w:rFonts w:ascii="Arial" w:hAnsi="Arial" w:cs="Arial"/>
          <w:sz w:val="22"/>
        </w:rPr>
        <w:t>1:3</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35" w:rsidRDefault="00EC2035" w:rsidP="00E161C3">
      <w:r>
        <w:separator/>
      </w:r>
    </w:p>
  </w:endnote>
  <w:endnote w:type="continuationSeparator" w:id="0">
    <w:p w:rsidR="00EC2035" w:rsidRDefault="00EC2035"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C3070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C3070C">
      <w:rPr>
        <w:b/>
        <w:bCs/>
        <w:noProof/>
      </w:rPr>
      <w:t>5</w:t>
    </w:r>
    <w:r>
      <w:rPr>
        <w:b/>
        <w:bCs/>
      </w:rPr>
      <w:fldChar w:fldCharType="end"/>
    </w:r>
  </w:p>
  <w:p w:rsidR="00FA54DD" w:rsidRDefault="00243196" w:rsidP="00711E50">
    <w:pPr>
      <w:pStyle w:val="Ttulo1"/>
      <w:pBdr>
        <w:top w:val="single" w:sz="12" w:space="1" w:color="auto"/>
        <w:bottom w:val="single" w:sz="12" w:space="1" w:color="auto"/>
      </w:pBdr>
      <w:ind w:left="360"/>
    </w:pPr>
    <w:r>
      <w:t>2</w:t>
    </w:r>
    <w:r w:rsidR="00316CB6">
      <w:t>5</w:t>
    </w:r>
    <w:r w:rsidR="00FA54DD">
      <w:t xml:space="preserve"> </w:t>
    </w:r>
    <w:r w:rsidR="00316CB6">
      <w:t>de  Septiembre</w:t>
    </w:r>
    <w:r w:rsidR="005561A2">
      <w:t xml:space="preserve"> </w:t>
    </w:r>
    <w:r w:rsidR="00FA54DD">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35" w:rsidRDefault="00EC2035" w:rsidP="00E161C3">
      <w:r>
        <w:separator/>
      </w:r>
    </w:p>
  </w:footnote>
  <w:footnote w:type="continuationSeparator" w:id="0">
    <w:p w:rsidR="00EC2035" w:rsidRDefault="00EC2035"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475477">
      <w:t>14</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81B5B"/>
    <w:multiLevelType w:val="hybridMultilevel"/>
    <w:tmpl w:val="4394E9BE"/>
    <w:lvl w:ilvl="0" w:tplc="1B002B4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4">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7A4D6A"/>
    <w:multiLevelType w:val="hybridMultilevel"/>
    <w:tmpl w:val="F9860C0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4C484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72BF0"/>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D07CDC"/>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7">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2"/>
  </w:num>
  <w:num w:numId="3">
    <w:abstractNumId w:val="16"/>
  </w:num>
  <w:num w:numId="4">
    <w:abstractNumId w:val="12"/>
  </w:num>
  <w:num w:numId="5">
    <w:abstractNumId w:val="36"/>
  </w:num>
  <w:num w:numId="6">
    <w:abstractNumId w:val="11"/>
  </w:num>
  <w:num w:numId="7">
    <w:abstractNumId w:val="31"/>
  </w:num>
  <w:num w:numId="8">
    <w:abstractNumId w:val="7"/>
  </w:num>
  <w:num w:numId="9">
    <w:abstractNumId w:val="27"/>
  </w:num>
  <w:num w:numId="10">
    <w:abstractNumId w:val="4"/>
  </w:num>
  <w:num w:numId="11">
    <w:abstractNumId w:val="13"/>
  </w:num>
  <w:num w:numId="12">
    <w:abstractNumId w:val="18"/>
  </w:num>
  <w:num w:numId="13">
    <w:abstractNumId w:val="35"/>
  </w:num>
  <w:num w:numId="14">
    <w:abstractNumId w:val="30"/>
  </w:num>
  <w:num w:numId="15">
    <w:abstractNumId w:val="5"/>
  </w:num>
  <w:num w:numId="16">
    <w:abstractNumId w:val="0"/>
  </w:num>
  <w:num w:numId="17">
    <w:abstractNumId w:val="22"/>
  </w:num>
  <w:num w:numId="18">
    <w:abstractNumId w:val="9"/>
  </w:num>
  <w:num w:numId="19">
    <w:abstractNumId w:val="28"/>
  </w:num>
  <w:num w:numId="20">
    <w:abstractNumId w:val="39"/>
  </w:num>
  <w:num w:numId="21">
    <w:abstractNumId w:val="14"/>
  </w:num>
  <w:num w:numId="22">
    <w:abstractNumId w:val="38"/>
  </w:num>
  <w:num w:numId="23">
    <w:abstractNumId w:val="10"/>
  </w:num>
  <w:num w:numId="24">
    <w:abstractNumId w:val="15"/>
  </w:num>
  <w:num w:numId="25">
    <w:abstractNumId w:val="34"/>
  </w:num>
  <w:num w:numId="26">
    <w:abstractNumId w:val="21"/>
  </w:num>
  <w:num w:numId="27">
    <w:abstractNumId w:val="29"/>
  </w:num>
  <w:num w:numId="28">
    <w:abstractNumId w:val="8"/>
  </w:num>
  <w:num w:numId="29">
    <w:abstractNumId w:val="23"/>
  </w:num>
  <w:num w:numId="30">
    <w:abstractNumId w:val="2"/>
  </w:num>
  <w:num w:numId="31">
    <w:abstractNumId w:val="41"/>
  </w:num>
  <w:num w:numId="32">
    <w:abstractNumId w:val="40"/>
  </w:num>
  <w:num w:numId="33">
    <w:abstractNumId w:val="3"/>
  </w:num>
  <w:num w:numId="34">
    <w:abstractNumId w:val="37"/>
  </w:num>
  <w:num w:numId="35">
    <w:abstractNumId w:val="33"/>
  </w:num>
  <w:num w:numId="36">
    <w:abstractNumId w:val="20"/>
  </w:num>
  <w:num w:numId="37">
    <w:abstractNumId w:val="6"/>
  </w:num>
  <w:num w:numId="38">
    <w:abstractNumId w:val="26"/>
  </w:num>
  <w:num w:numId="39">
    <w:abstractNumId w:val="1"/>
  </w:num>
  <w:num w:numId="40">
    <w:abstractNumId w:val="17"/>
  </w:num>
  <w:num w:numId="41">
    <w:abstractNumId w:val="2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407F3"/>
    <w:rsid w:val="00051F81"/>
    <w:rsid w:val="00052652"/>
    <w:rsid w:val="00053DC3"/>
    <w:rsid w:val="0005552B"/>
    <w:rsid w:val="00062961"/>
    <w:rsid w:val="000719E4"/>
    <w:rsid w:val="0008566D"/>
    <w:rsid w:val="00087D0A"/>
    <w:rsid w:val="00092DC9"/>
    <w:rsid w:val="000951A9"/>
    <w:rsid w:val="000D1AE6"/>
    <w:rsid w:val="00105E0E"/>
    <w:rsid w:val="00106306"/>
    <w:rsid w:val="00113037"/>
    <w:rsid w:val="00131F44"/>
    <w:rsid w:val="0014290A"/>
    <w:rsid w:val="00146746"/>
    <w:rsid w:val="00161955"/>
    <w:rsid w:val="001704A1"/>
    <w:rsid w:val="001740B0"/>
    <w:rsid w:val="00176823"/>
    <w:rsid w:val="00186A9D"/>
    <w:rsid w:val="001A2700"/>
    <w:rsid w:val="001A6262"/>
    <w:rsid w:val="001B1D54"/>
    <w:rsid w:val="001B37FE"/>
    <w:rsid w:val="001B3DFB"/>
    <w:rsid w:val="001C18B5"/>
    <w:rsid w:val="001C248B"/>
    <w:rsid w:val="001D6CD1"/>
    <w:rsid w:val="002300AC"/>
    <w:rsid w:val="00243196"/>
    <w:rsid w:val="002546C9"/>
    <w:rsid w:val="002713E1"/>
    <w:rsid w:val="00286173"/>
    <w:rsid w:val="00292FB9"/>
    <w:rsid w:val="00296E07"/>
    <w:rsid w:val="002972CB"/>
    <w:rsid w:val="002A0AE0"/>
    <w:rsid w:val="002A1824"/>
    <w:rsid w:val="002A6A3C"/>
    <w:rsid w:val="002B69AF"/>
    <w:rsid w:val="002B76F8"/>
    <w:rsid w:val="002C4AF4"/>
    <w:rsid w:val="002F40AC"/>
    <w:rsid w:val="002F490B"/>
    <w:rsid w:val="003000AC"/>
    <w:rsid w:val="00306D28"/>
    <w:rsid w:val="0031195C"/>
    <w:rsid w:val="00316CB6"/>
    <w:rsid w:val="00325ABC"/>
    <w:rsid w:val="003608B9"/>
    <w:rsid w:val="003609AC"/>
    <w:rsid w:val="00361774"/>
    <w:rsid w:val="0037266D"/>
    <w:rsid w:val="003C7AA1"/>
    <w:rsid w:val="0040589A"/>
    <w:rsid w:val="00407CFA"/>
    <w:rsid w:val="0041340E"/>
    <w:rsid w:val="00417402"/>
    <w:rsid w:val="004266F2"/>
    <w:rsid w:val="0044529F"/>
    <w:rsid w:val="00450049"/>
    <w:rsid w:val="00456D5A"/>
    <w:rsid w:val="004635D6"/>
    <w:rsid w:val="004668ED"/>
    <w:rsid w:val="00475477"/>
    <w:rsid w:val="004963F9"/>
    <w:rsid w:val="004C2C99"/>
    <w:rsid w:val="004C36FC"/>
    <w:rsid w:val="004E0F63"/>
    <w:rsid w:val="004E7081"/>
    <w:rsid w:val="004F1A0C"/>
    <w:rsid w:val="00500EE7"/>
    <w:rsid w:val="0051365D"/>
    <w:rsid w:val="00523728"/>
    <w:rsid w:val="00534FA3"/>
    <w:rsid w:val="00541CA0"/>
    <w:rsid w:val="005431A1"/>
    <w:rsid w:val="00544591"/>
    <w:rsid w:val="005561A2"/>
    <w:rsid w:val="005A401E"/>
    <w:rsid w:val="005B3A6F"/>
    <w:rsid w:val="005F7370"/>
    <w:rsid w:val="00601612"/>
    <w:rsid w:val="0060593A"/>
    <w:rsid w:val="00621AF9"/>
    <w:rsid w:val="00643165"/>
    <w:rsid w:val="006549E7"/>
    <w:rsid w:val="006560F6"/>
    <w:rsid w:val="00661644"/>
    <w:rsid w:val="00667CB2"/>
    <w:rsid w:val="00674EC0"/>
    <w:rsid w:val="00696768"/>
    <w:rsid w:val="006A6EEE"/>
    <w:rsid w:val="006E2284"/>
    <w:rsid w:val="00701318"/>
    <w:rsid w:val="007038F7"/>
    <w:rsid w:val="0071050E"/>
    <w:rsid w:val="00711E50"/>
    <w:rsid w:val="00717FB7"/>
    <w:rsid w:val="0073114A"/>
    <w:rsid w:val="00731DBF"/>
    <w:rsid w:val="00753DAA"/>
    <w:rsid w:val="0075566B"/>
    <w:rsid w:val="00773D42"/>
    <w:rsid w:val="00786BB6"/>
    <w:rsid w:val="00797F31"/>
    <w:rsid w:val="007A6AC8"/>
    <w:rsid w:val="007B73A7"/>
    <w:rsid w:val="007F300B"/>
    <w:rsid w:val="00830CCC"/>
    <w:rsid w:val="00836CC8"/>
    <w:rsid w:val="00836D7B"/>
    <w:rsid w:val="00850C4C"/>
    <w:rsid w:val="00871ED7"/>
    <w:rsid w:val="008A2981"/>
    <w:rsid w:val="008B0E0E"/>
    <w:rsid w:val="008B2F72"/>
    <w:rsid w:val="008B5BFE"/>
    <w:rsid w:val="008C769F"/>
    <w:rsid w:val="008D4880"/>
    <w:rsid w:val="008D69C4"/>
    <w:rsid w:val="008D6F71"/>
    <w:rsid w:val="008E779E"/>
    <w:rsid w:val="008F3D9E"/>
    <w:rsid w:val="00904907"/>
    <w:rsid w:val="00911FB5"/>
    <w:rsid w:val="00936B8C"/>
    <w:rsid w:val="00936EC1"/>
    <w:rsid w:val="00937805"/>
    <w:rsid w:val="009557DF"/>
    <w:rsid w:val="0098310C"/>
    <w:rsid w:val="00986531"/>
    <w:rsid w:val="009972A2"/>
    <w:rsid w:val="009B22B0"/>
    <w:rsid w:val="009B2D68"/>
    <w:rsid w:val="009D5422"/>
    <w:rsid w:val="009F0B37"/>
    <w:rsid w:val="009F130A"/>
    <w:rsid w:val="00A02114"/>
    <w:rsid w:val="00A1375B"/>
    <w:rsid w:val="00A23008"/>
    <w:rsid w:val="00A3107B"/>
    <w:rsid w:val="00A312AB"/>
    <w:rsid w:val="00A4601A"/>
    <w:rsid w:val="00A6365F"/>
    <w:rsid w:val="00A64BF4"/>
    <w:rsid w:val="00A6526C"/>
    <w:rsid w:val="00A826E1"/>
    <w:rsid w:val="00A82F11"/>
    <w:rsid w:val="00A93F68"/>
    <w:rsid w:val="00AA619F"/>
    <w:rsid w:val="00AA63F3"/>
    <w:rsid w:val="00AA7DC6"/>
    <w:rsid w:val="00AB1F23"/>
    <w:rsid w:val="00AB5BC9"/>
    <w:rsid w:val="00AC52B1"/>
    <w:rsid w:val="00AD7789"/>
    <w:rsid w:val="00AF0B87"/>
    <w:rsid w:val="00AF20F7"/>
    <w:rsid w:val="00B17DE0"/>
    <w:rsid w:val="00B2104A"/>
    <w:rsid w:val="00B21A47"/>
    <w:rsid w:val="00B26A30"/>
    <w:rsid w:val="00B30E78"/>
    <w:rsid w:val="00B35998"/>
    <w:rsid w:val="00B552D3"/>
    <w:rsid w:val="00B57314"/>
    <w:rsid w:val="00B66727"/>
    <w:rsid w:val="00B77C2D"/>
    <w:rsid w:val="00B97169"/>
    <w:rsid w:val="00BC6C74"/>
    <w:rsid w:val="00BE2FEB"/>
    <w:rsid w:val="00BF1575"/>
    <w:rsid w:val="00BF69FA"/>
    <w:rsid w:val="00C20023"/>
    <w:rsid w:val="00C3070C"/>
    <w:rsid w:val="00C40BD4"/>
    <w:rsid w:val="00C46C81"/>
    <w:rsid w:val="00C615A0"/>
    <w:rsid w:val="00C81601"/>
    <w:rsid w:val="00C95949"/>
    <w:rsid w:val="00CA7A43"/>
    <w:rsid w:val="00CB6E6F"/>
    <w:rsid w:val="00CC41C6"/>
    <w:rsid w:val="00CC7EF4"/>
    <w:rsid w:val="00CD2FFD"/>
    <w:rsid w:val="00CD5C1B"/>
    <w:rsid w:val="00CE02B4"/>
    <w:rsid w:val="00CF0AD7"/>
    <w:rsid w:val="00CF14AD"/>
    <w:rsid w:val="00D03E5B"/>
    <w:rsid w:val="00D05637"/>
    <w:rsid w:val="00D2285A"/>
    <w:rsid w:val="00D253F2"/>
    <w:rsid w:val="00D32882"/>
    <w:rsid w:val="00D34674"/>
    <w:rsid w:val="00D37144"/>
    <w:rsid w:val="00D50124"/>
    <w:rsid w:val="00D60A40"/>
    <w:rsid w:val="00D74E4F"/>
    <w:rsid w:val="00D75039"/>
    <w:rsid w:val="00D8000D"/>
    <w:rsid w:val="00D85713"/>
    <w:rsid w:val="00DA5A4E"/>
    <w:rsid w:val="00DC3D0F"/>
    <w:rsid w:val="00DD792A"/>
    <w:rsid w:val="00DE49C2"/>
    <w:rsid w:val="00DE5D05"/>
    <w:rsid w:val="00DE604D"/>
    <w:rsid w:val="00DF14F7"/>
    <w:rsid w:val="00DF1828"/>
    <w:rsid w:val="00DF32F9"/>
    <w:rsid w:val="00DF5787"/>
    <w:rsid w:val="00DF6D9E"/>
    <w:rsid w:val="00DF7B59"/>
    <w:rsid w:val="00E161C3"/>
    <w:rsid w:val="00E27A47"/>
    <w:rsid w:val="00E50825"/>
    <w:rsid w:val="00E738ED"/>
    <w:rsid w:val="00E856C9"/>
    <w:rsid w:val="00E8675D"/>
    <w:rsid w:val="00EB2AF5"/>
    <w:rsid w:val="00EC2035"/>
    <w:rsid w:val="00EC2212"/>
    <w:rsid w:val="00EC3C43"/>
    <w:rsid w:val="00EE60F1"/>
    <w:rsid w:val="00EF63D2"/>
    <w:rsid w:val="00F007FB"/>
    <w:rsid w:val="00F07774"/>
    <w:rsid w:val="00F21F70"/>
    <w:rsid w:val="00F255C4"/>
    <w:rsid w:val="00F25B3F"/>
    <w:rsid w:val="00F2711C"/>
    <w:rsid w:val="00F35625"/>
    <w:rsid w:val="00F534FB"/>
    <w:rsid w:val="00F72261"/>
    <w:rsid w:val="00F8728E"/>
    <w:rsid w:val="00F91C30"/>
    <w:rsid w:val="00F969F8"/>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6833</TotalTime>
  <Pages>5</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5</cp:revision>
  <cp:lastPrinted>2019-04-23T20:13:00Z</cp:lastPrinted>
  <dcterms:created xsi:type="dcterms:W3CDTF">2019-01-03T19:33:00Z</dcterms:created>
  <dcterms:modified xsi:type="dcterms:W3CDTF">2019-10-26T15:42:00Z</dcterms:modified>
</cp:coreProperties>
</file>