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Default="000A17AA" w:rsidP="000A17AA">
      <w:pPr>
        <w:pStyle w:val="a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Comité del Sistem</w:t>
      </w:r>
      <w:bookmarkStart w:id="0" w:name="_GoBack"/>
      <w:bookmarkEnd w:id="0"/>
      <w:r>
        <w:rPr>
          <w:rFonts w:ascii="Arial" w:hAnsi="Arial" w:cs="Arial"/>
          <w:sz w:val="32"/>
        </w:rPr>
        <w:t xml:space="preserve">a Anti- </w:t>
      </w:r>
      <w:r w:rsidR="005319A5">
        <w:rPr>
          <w:rFonts w:ascii="Arial" w:hAnsi="Arial" w:cs="Arial"/>
          <w:sz w:val="32"/>
        </w:rPr>
        <w:t>Corrupción</w:t>
      </w:r>
      <w:r>
        <w:rPr>
          <w:rFonts w:ascii="Arial" w:hAnsi="Arial" w:cs="Arial"/>
          <w:sz w:val="32"/>
        </w:rPr>
        <w:t xml:space="preserve"> del Municipio de San Juan de los Lagos</w:t>
      </w:r>
      <w:r w:rsidR="002972CB">
        <w:rPr>
          <w:rFonts w:ascii="Arial" w:hAnsi="Arial" w:cs="Arial"/>
          <w:sz w:val="32"/>
        </w:rPr>
        <w:t>, J</w:t>
      </w:r>
      <w:r w:rsidR="008C769F" w:rsidRPr="008C769F">
        <w:rPr>
          <w:rFonts w:ascii="Arial" w:hAnsi="Arial" w:cs="Arial"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40540B">
        <w:rPr>
          <w:rFonts w:ascii="Arial" w:hAnsi="Arial" w:cs="Arial"/>
          <w:sz w:val="22"/>
        </w:rPr>
        <w:t>13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C37349">
        <w:rPr>
          <w:rFonts w:ascii="Arial" w:hAnsi="Arial" w:cs="Arial"/>
          <w:sz w:val="22"/>
        </w:rPr>
        <w:t>2</w:t>
      </w:r>
      <w:r w:rsidR="0040540B">
        <w:rPr>
          <w:rFonts w:ascii="Arial" w:hAnsi="Arial" w:cs="Arial"/>
          <w:sz w:val="22"/>
        </w:rPr>
        <w:t>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0A17AA">
        <w:rPr>
          <w:rFonts w:ascii="Arial" w:hAnsi="Arial" w:cs="Arial"/>
          <w:sz w:val="22"/>
        </w:rPr>
        <w:t>20 de Mayo del año 2020 dos 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B16650">
        <w:rPr>
          <w:rFonts w:ascii="Arial" w:hAnsi="Arial" w:cs="Arial"/>
          <w:sz w:val="22"/>
        </w:rPr>
        <w:t xml:space="preserve">los que </w:t>
      </w:r>
      <w:r w:rsidR="00B16650">
        <w:rPr>
          <w:rFonts w:ascii="Arial" w:hAnsi="Arial" w:cs="Arial"/>
          <w:sz w:val="22"/>
          <w:szCs w:val="22"/>
        </w:rPr>
        <w:t xml:space="preserve">integran la Comité del Sistema Municipal Anti - Corrupción de San Juan de los Lagos, con fundamento en el Reglamento del Sistema Municipal Anticorrupción de San Juan de los Lagos, así como en </w:t>
      </w:r>
      <w:r w:rsidR="00B16650">
        <w:rPr>
          <w:rFonts w:ascii="Arial" w:hAnsi="Arial" w:cs="Arial"/>
          <w:sz w:val="22"/>
          <w:szCs w:val="22"/>
          <w:lang w:val="es-ES_tradnl"/>
        </w:rPr>
        <w:t>los Artículos 113 y 115 fracción II de la Constitución Política de los Estados Unidos Mexicanos; artículo 1 de la Ley General del Sistema Nacional Anticorrupción; artículos 9, 10, 49, 75, 94, 100, 102, 208, 213, 215, y 222 de la Ley General de Responsabilidades Administrativas; artículos 77 fracción II, 90, 91, 99, y 106 de la Constitución Política del Estado de Jalisco; artículos 1 y 36 de la Ley del Sistema Anticorrupción del Estado de Jalisco; artículos 46, 48, 49, 50, 51, 52, y 53 de la Ley de Responsabilidades Políticas y Administrativas del Estado de Jalisco; artículos 25, 26 y 55 de la Ley para los Servidores Públicos del Estado de Jalisco y sus Municipios, así como los Artículos 37 fracción II, 40 fracción II, y 44 de la Ley del Gobierno y la Administración Pública Municipal y los artículos 25 fracciones XII,  XXXII, XXXIX,  92 fracción XXVIII, 121,  27 fracción VII, 36 fracción I, 171 fracción II</w:t>
      </w:r>
      <w:r w:rsidR="00B16650">
        <w:rPr>
          <w:rFonts w:ascii="Arial" w:hAnsi="Arial" w:cs="Arial"/>
          <w:sz w:val="22"/>
          <w:szCs w:val="22"/>
        </w:rPr>
        <w:t>, se procede a  celebrar esta sesión ordinaria, y acto continuo el servidor público encargado de la Secretaria Técnica  de este Consejo, procederá a tomar lista de asistencia y en su caso hacer la correspondiente declaratoria de quorum legal: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067"/>
      </w:tblGrid>
      <w:tr w:rsidR="00B16650" w:rsidTr="00B166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Presidente Municipal o su representante, que será el Presidente del Comité.</w:t>
            </w:r>
          </w:p>
          <w:p w:rsidR="00B16650" w:rsidRDefault="00B16650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de Guadalajara. Ing. Gustavo Jiménez Franco.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 Privada Lic. Raúl Gerardo López Beltrán.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Contralor Municipal. LCP. FEDERICO LOPEZ PADILLA 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 Lic. Diana Laura Martínez Estrada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Secretario General del Ayuntamiento. LIC. VERULO MURO </w:t>
            </w:r>
            <w:proofErr w:type="spellStart"/>
            <w:r>
              <w:rPr>
                <w:rFonts w:ascii="Arial" w:hAnsi="Arial" w:cs="Arial"/>
                <w:sz w:val="22"/>
              </w:rPr>
              <w:t>MURO</w:t>
            </w:r>
            <w:proofErr w:type="spellEnd"/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Directora del Instituto de Transparencia del Municipio de San Juan de los Lagos. C. Lic.  Alma Rosa Sánchez Delgado </w:t>
            </w:r>
          </w:p>
          <w:p w:rsidR="00B16650" w:rsidRDefault="00B16650" w:rsidP="00B1665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Comité Ciudadano. Lic. José María Barba Muñoz.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</w:p>
          <w:p w:rsidR="00B16650" w:rsidRDefault="00B16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5690B" w:rsidRDefault="00E5690B" w:rsidP="00E161C3">
      <w:pPr>
        <w:jc w:val="both"/>
        <w:rPr>
          <w:rFonts w:ascii="Arial" w:hAnsi="Arial" w:cs="Arial"/>
          <w:sz w:val="22"/>
        </w:rPr>
      </w:pP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C37349">
        <w:rPr>
          <w:rFonts w:ascii="Arial" w:hAnsi="Arial" w:cs="Arial"/>
          <w:sz w:val="22"/>
        </w:rPr>
        <w:t>do, es aprobado por 5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606DC3" w:rsidRDefault="00797F31" w:rsidP="00606DC3">
      <w:pPr>
        <w:pStyle w:val="Estilo"/>
        <w:rPr>
          <w:b/>
          <w:bCs/>
          <w:sz w:val="20"/>
          <w:szCs w:val="20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40540B">
        <w:rPr>
          <w:b/>
          <w:sz w:val="22"/>
        </w:rPr>
        <w:t xml:space="preserve">Exposición de motivos, </w:t>
      </w:r>
      <w:r w:rsidR="0040540B">
        <w:rPr>
          <w:b/>
          <w:bCs/>
          <w:sz w:val="20"/>
          <w:szCs w:val="20"/>
        </w:rPr>
        <w:t>c</w:t>
      </w:r>
      <w:r w:rsidR="00E5690B">
        <w:rPr>
          <w:b/>
          <w:bCs/>
          <w:sz w:val="20"/>
          <w:szCs w:val="20"/>
        </w:rPr>
        <w:t>on fundamento Reglamento del Sistema Municipal Anti-</w:t>
      </w:r>
      <w:r w:rsidR="005319A5">
        <w:rPr>
          <w:b/>
          <w:bCs/>
          <w:sz w:val="20"/>
          <w:szCs w:val="20"/>
        </w:rPr>
        <w:t>corrupción</w:t>
      </w:r>
      <w:r w:rsidR="00E5690B">
        <w:rPr>
          <w:b/>
          <w:bCs/>
          <w:sz w:val="20"/>
          <w:szCs w:val="20"/>
        </w:rPr>
        <w:t xml:space="preserve"> de San Juan de los Lagos</w:t>
      </w:r>
      <w:r w:rsidR="00606DC3">
        <w:rPr>
          <w:b/>
          <w:bCs/>
          <w:sz w:val="20"/>
          <w:szCs w:val="20"/>
        </w:rPr>
        <w:t>:</w:t>
      </w:r>
    </w:p>
    <w:p w:rsidR="00606DC3" w:rsidRDefault="00606DC3" w:rsidP="00606DC3">
      <w:pPr>
        <w:pStyle w:val="Estilo"/>
        <w:rPr>
          <w:b/>
          <w:bCs/>
          <w:sz w:val="20"/>
          <w:szCs w:val="20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C66D48" w:rsidRDefault="00C66D48" w:rsidP="00E5690B">
      <w:pPr>
        <w:pStyle w:val="Texto"/>
        <w:spacing w:after="0" w:line="240" w:lineRule="auto"/>
        <w:ind w:firstLine="0"/>
        <w:rPr>
          <w:rFonts w:ascii="Verdana" w:hAnsi="Verdana"/>
          <w:b/>
          <w:sz w:val="24"/>
          <w:szCs w:val="24"/>
        </w:rPr>
      </w:pPr>
    </w:p>
    <w:p w:rsidR="00E5690B" w:rsidRPr="00D80DC9" w:rsidRDefault="00E5690B" w:rsidP="00E5690B">
      <w:pPr>
        <w:pStyle w:val="Texto"/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b/>
          <w:sz w:val="24"/>
          <w:szCs w:val="24"/>
        </w:rPr>
        <w:t>Artículo 11.</w:t>
      </w:r>
      <w:r w:rsidRPr="00D80DC9">
        <w:rPr>
          <w:rFonts w:ascii="Verdana" w:hAnsi="Verdana"/>
          <w:sz w:val="24"/>
          <w:szCs w:val="24"/>
        </w:rPr>
        <w:t xml:space="preserve"> Son integrantes del Comité:</w:t>
      </w:r>
    </w:p>
    <w:p w:rsidR="00E5690B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Presidente Municipal de San Juan de los Lagos, quien será el presidente del comité;</w:t>
      </w:r>
    </w:p>
    <w:p w:rsidR="00E5690B" w:rsidRPr="00D80DC9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sz w:val="24"/>
          <w:szCs w:val="24"/>
        </w:rPr>
        <w:t>Un representante del Comité de Participación, quién lo presidirá;</w:t>
      </w:r>
    </w:p>
    <w:p w:rsidR="00E5690B" w:rsidRPr="00D80DC9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sz w:val="24"/>
          <w:szCs w:val="24"/>
        </w:rPr>
        <w:t>El Presidente de la Comisión Edilicia de Transparencia y Anticorrupción;</w:t>
      </w:r>
    </w:p>
    <w:p w:rsidR="00E5690B" w:rsidRPr="00D80DC9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titular de la Contraloría </w:t>
      </w:r>
      <w:r w:rsidRPr="00D80DC9">
        <w:rPr>
          <w:rFonts w:ascii="Verdana" w:hAnsi="Verdana"/>
          <w:sz w:val="24"/>
          <w:szCs w:val="24"/>
        </w:rPr>
        <w:t>del Municipio de San Juan de los Lagos;</w:t>
      </w:r>
    </w:p>
    <w:p w:rsidR="00E5690B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sz w:val="24"/>
          <w:szCs w:val="24"/>
        </w:rPr>
        <w:t>El titular de la Unidad de Transparencia e Información Pública del Municipio de San Juan de los Lagos;</w:t>
      </w:r>
    </w:p>
    <w:p w:rsidR="00E5690B" w:rsidRPr="000A3683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titular de la dependencia encargada de Recursos Humanos del Municipio de San Juan de los Lagos;</w:t>
      </w:r>
    </w:p>
    <w:p w:rsidR="00E5690B" w:rsidRPr="00D80DC9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sz w:val="24"/>
          <w:szCs w:val="24"/>
        </w:rPr>
        <w:t>Un representante de U</w:t>
      </w:r>
      <w:r>
        <w:rPr>
          <w:rFonts w:ascii="Verdana" w:hAnsi="Verdana"/>
          <w:sz w:val="24"/>
          <w:szCs w:val="24"/>
        </w:rPr>
        <w:t>niversidad pública; y</w:t>
      </w:r>
    </w:p>
    <w:p w:rsidR="00E5690B" w:rsidRPr="00D80DC9" w:rsidRDefault="00E5690B" w:rsidP="00E5690B">
      <w:pPr>
        <w:pStyle w:val="Textocomentario"/>
        <w:numPr>
          <w:ilvl w:val="0"/>
          <w:numId w:val="40"/>
        </w:numPr>
        <w:spacing w:after="0"/>
        <w:jc w:val="both"/>
        <w:rPr>
          <w:rFonts w:ascii="Verdana" w:hAnsi="Verdana"/>
          <w:sz w:val="24"/>
          <w:szCs w:val="24"/>
        </w:rPr>
      </w:pPr>
      <w:r w:rsidRPr="00D80DC9">
        <w:rPr>
          <w:rFonts w:ascii="Verdana" w:hAnsi="Verdana"/>
          <w:sz w:val="24"/>
          <w:szCs w:val="24"/>
        </w:rPr>
        <w:t>Un representante de Universidad privada</w:t>
      </w:r>
      <w:r>
        <w:rPr>
          <w:rFonts w:ascii="Verdana" w:hAnsi="Verdana"/>
          <w:sz w:val="24"/>
          <w:szCs w:val="24"/>
        </w:rPr>
        <w:t>.</w:t>
      </w:r>
      <w:r w:rsidRPr="00D80DC9">
        <w:rPr>
          <w:rFonts w:ascii="Verdana" w:hAnsi="Verdana"/>
          <w:sz w:val="24"/>
          <w:szCs w:val="24"/>
        </w:rPr>
        <w:t xml:space="preserve"> </w:t>
      </w:r>
    </w:p>
    <w:p w:rsidR="00606DC3" w:rsidRPr="00E5690B" w:rsidRDefault="00606DC3" w:rsidP="00606DC3">
      <w:pPr>
        <w:jc w:val="both"/>
        <w:rPr>
          <w:rFonts w:ascii="Arial" w:hAnsi="Arial" w:cs="Arial"/>
          <w:sz w:val="22"/>
          <w:lang w:val="es-MX"/>
        </w:rPr>
      </w:pPr>
    </w:p>
    <w:p w:rsidR="00EF674E" w:rsidRDefault="00EF674E" w:rsidP="00606D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nombra como Secretario </w:t>
      </w:r>
      <w:r w:rsidR="0040540B">
        <w:rPr>
          <w:rFonts w:ascii="Arial" w:hAnsi="Arial" w:cs="Arial"/>
          <w:sz w:val="22"/>
        </w:rPr>
        <w:t>Técnico</w:t>
      </w:r>
      <w:r>
        <w:rPr>
          <w:rFonts w:ascii="Arial" w:hAnsi="Arial" w:cs="Arial"/>
          <w:sz w:val="22"/>
        </w:rPr>
        <w:t xml:space="preserve"> del Consejo al C. Gamaliel Romo </w:t>
      </w:r>
      <w:r w:rsidR="0040540B">
        <w:rPr>
          <w:rFonts w:ascii="Arial" w:hAnsi="Arial" w:cs="Arial"/>
          <w:sz w:val="22"/>
        </w:rPr>
        <w:t>Gutiérrez</w:t>
      </w:r>
      <w:r>
        <w:rPr>
          <w:rFonts w:ascii="Arial" w:hAnsi="Arial" w:cs="Arial"/>
          <w:sz w:val="22"/>
        </w:rPr>
        <w:t>, quien a partir de est</w:t>
      </w:r>
      <w:r w:rsidR="00C37349">
        <w:rPr>
          <w:rFonts w:ascii="Arial" w:hAnsi="Arial" w:cs="Arial"/>
          <w:sz w:val="22"/>
        </w:rPr>
        <w:t>e momento tendrá funciones determinadas.</w:t>
      </w:r>
    </w:p>
    <w:p w:rsidR="00EF674E" w:rsidRDefault="00EF674E" w:rsidP="00606DC3">
      <w:pPr>
        <w:jc w:val="both"/>
        <w:rPr>
          <w:rFonts w:ascii="Arial" w:hAnsi="Arial" w:cs="Arial"/>
          <w:sz w:val="22"/>
        </w:rPr>
      </w:pPr>
    </w:p>
    <w:p w:rsidR="00606DC3" w:rsidRPr="00606DC3" w:rsidRDefault="00606DC3" w:rsidP="00606DC3">
      <w:pPr>
        <w:jc w:val="both"/>
        <w:rPr>
          <w:rFonts w:ascii="Arial" w:hAnsi="Arial" w:cs="Arial"/>
          <w:sz w:val="22"/>
        </w:rPr>
      </w:pPr>
      <w:r w:rsidRPr="00606DC3">
        <w:rPr>
          <w:rFonts w:ascii="Arial" w:hAnsi="Arial" w:cs="Arial"/>
          <w:sz w:val="22"/>
        </w:rPr>
        <w:t>Se procede a la toma de protest</w:t>
      </w:r>
      <w:r w:rsidR="00E5690B">
        <w:rPr>
          <w:rFonts w:ascii="Arial" w:hAnsi="Arial" w:cs="Arial"/>
          <w:sz w:val="22"/>
        </w:rPr>
        <w:t xml:space="preserve">a de los integrantes del </w:t>
      </w:r>
      <w:r w:rsidR="005319A5">
        <w:rPr>
          <w:rFonts w:ascii="Arial" w:hAnsi="Arial" w:cs="Arial"/>
          <w:sz w:val="22"/>
        </w:rPr>
        <w:t>Comité</w:t>
      </w:r>
      <w:r w:rsidRPr="00606DC3">
        <w:rPr>
          <w:rFonts w:ascii="Arial" w:hAnsi="Arial" w:cs="Arial"/>
          <w:sz w:val="22"/>
        </w:rPr>
        <w:t xml:space="preserve"> por parte del El Preside</w:t>
      </w:r>
      <w:r>
        <w:rPr>
          <w:rFonts w:ascii="Arial" w:hAnsi="Arial" w:cs="Arial"/>
          <w:sz w:val="22"/>
        </w:rPr>
        <w:t>nte Municipal</w:t>
      </w:r>
      <w:r w:rsidRPr="00606DC3">
        <w:rPr>
          <w:rFonts w:ascii="Arial" w:hAnsi="Arial" w:cs="Arial"/>
          <w:sz w:val="22"/>
        </w:rPr>
        <w:t>, que será el Presidente del Consejo</w:t>
      </w:r>
      <w:r>
        <w:rPr>
          <w:rFonts w:ascii="Arial" w:hAnsi="Arial" w:cs="Arial"/>
          <w:sz w:val="22"/>
        </w:rPr>
        <w:t xml:space="preserve"> </w:t>
      </w:r>
      <w:r w:rsidRPr="00606DC3">
        <w:rPr>
          <w:rFonts w:ascii="Arial" w:hAnsi="Arial" w:cs="Arial"/>
          <w:sz w:val="22"/>
        </w:rPr>
        <w:t>LCI JESUS UBALDO MEDINA BRISEÑO</w:t>
      </w:r>
      <w:r>
        <w:rPr>
          <w:rFonts w:ascii="Arial" w:hAnsi="Arial" w:cs="Arial"/>
          <w:sz w:val="22"/>
        </w:rPr>
        <w:t>.</w:t>
      </w:r>
    </w:p>
    <w:p w:rsidR="00456D5A" w:rsidRPr="00836CC8" w:rsidRDefault="00456D5A" w:rsidP="00E161C3">
      <w:pPr>
        <w:jc w:val="both"/>
        <w:rPr>
          <w:rFonts w:ascii="Arial" w:hAnsi="Arial" w:cs="Arial"/>
          <w:sz w:val="16"/>
          <w:szCs w:val="16"/>
        </w:rPr>
      </w:pP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“Protestan guardar y hacer guardar la Constitución Política de los Estados Unidos</w:t>
      </w: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Mexicanos, la Constitución Política del Est</w:t>
      </w:r>
      <w:r>
        <w:rPr>
          <w:rFonts w:ascii="Arial" w:hAnsi="Arial" w:cs="Arial"/>
          <w:b/>
          <w:sz w:val="22"/>
          <w:szCs w:val="22"/>
        </w:rPr>
        <w:t>ado Libre y Soberano de Jalisco</w:t>
      </w:r>
      <w:r w:rsidRPr="0040540B">
        <w:rPr>
          <w:rFonts w:ascii="Arial" w:hAnsi="Arial" w:cs="Arial"/>
          <w:b/>
          <w:sz w:val="22"/>
          <w:szCs w:val="22"/>
        </w:rPr>
        <w:t xml:space="preserve"> y las</w:t>
      </w:r>
    </w:p>
    <w:p w:rsid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Leyes que de ellas emanen, cumplir con la</w:t>
      </w:r>
      <w:r w:rsidR="00C37349">
        <w:rPr>
          <w:rFonts w:ascii="Arial" w:hAnsi="Arial" w:cs="Arial"/>
          <w:b/>
          <w:sz w:val="22"/>
          <w:szCs w:val="22"/>
        </w:rPr>
        <w:t>s normas Federales, Estatales y Municipales en materia Anti - Corrupción</w:t>
      </w:r>
      <w:r>
        <w:rPr>
          <w:rFonts w:ascii="Arial" w:hAnsi="Arial" w:cs="Arial"/>
          <w:b/>
          <w:sz w:val="22"/>
          <w:szCs w:val="22"/>
        </w:rPr>
        <w:t xml:space="preserve">, y desempeñar </w:t>
      </w:r>
      <w:r w:rsidRPr="0040540B">
        <w:rPr>
          <w:rFonts w:ascii="Arial" w:hAnsi="Arial" w:cs="Arial"/>
          <w:b/>
          <w:sz w:val="22"/>
          <w:szCs w:val="22"/>
        </w:rPr>
        <w:t xml:space="preserve">leal y patrióticamente la función que se les </w:t>
      </w:r>
      <w:r>
        <w:rPr>
          <w:rFonts w:ascii="Arial" w:hAnsi="Arial" w:cs="Arial"/>
          <w:b/>
          <w:sz w:val="22"/>
          <w:szCs w:val="22"/>
        </w:rPr>
        <w:t xml:space="preserve">ha encomendado, velando en todo </w:t>
      </w:r>
      <w:r w:rsidRPr="0040540B">
        <w:rPr>
          <w:rFonts w:ascii="Arial" w:hAnsi="Arial" w:cs="Arial"/>
          <w:b/>
          <w:sz w:val="22"/>
          <w:szCs w:val="22"/>
        </w:rPr>
        <w:t>momento por el cumplimiento de los pr</w:t>
      </w:r>
      <w:r>
        <w:rPr>
          <w:rFonts w:ascii="Arial" w:hAnsi="Arial" w:cs="Arial"/>
          <w:b/>
          <w:sz w:val="22"/>
          <w:szCs w:val="22"/>
        </w:rPr>
        <w:t xml:space="preserve">incipios de Certeza, Legalidad, </w:t>
      </w:r>
      <w:r w:rsidRPr="0040540B">
        <w:rPr>
          <w:rFonts w:ascii="Arial" w:hAnsi="Arial" w:cs="Arial"/>
          <w:b/>
          <w:sz w:val="22"/>
          <w:szCs w:val="22"/>
        </w:rPr>
        <w:t>Independencia, Imparcialidad, Máxima Publicida</w:t>
      </w:r>
      <w:r>
        <w:rPr>
          <w:rFonts w:ascii="Arial" w:hAnsi="Arial" w:cs="Arial"/>
          <w:b/>
          <w:sz w:val="22"/>
          <w:szCs w:val="22"/>
        </w:rPr>
        <w:t>d y Objetividad, rectores en el proceso de este Consejo Municipal</w:t>
      </w:r>
      <w:r w:rsidRPr="0040540B">
        <w:rPr>
          <w:rFonts w:ascii="Arial" w:hAnsi="Arial" w:cs="Arial"/>
          <w:b/>
          <w:sz w:val="22"/>
          <w:szCs w:val="22"/>
        </w:rPr>
        <w:t>”.</w:t>
      </w: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</w:p>
    <w:p w:rsidR="00717FB7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Cada uno de los interesados contestará: “Si, protesto”</w:t>
      </w:r>
    </w:p>
    <w:p w:rsidR="003F6E72" w:rsidRDefault="003F6E72" w:rsidP="0040540B">
      <w:pPr>
        <w:jc w:val="both"/>
        <w:rPr>
          <w:rFonts w:ascii="Arial" w:hAnsi="Arial" w:cs="Arial"/>
          <w:sz w:val="22"/>
        </w:rPr>
      </w:pPr>
    </w:p>
    <w:p w:rsidR="003F6E72" w:rsidRDefault="003F6E72" w:rsidP="0040540B">
      <w:pPr>
        <w:jc w:val="both"/>
      </w:pPr>
      <w:r w:rsidRPr="00606DC3">
        <w:rPr>
          <w:rFonts w:ascii="Arial" w:hAnsi="Arial" w:cs="Arial"/>
          <w:sz w:val="22"/>
        </w:rPr>
        <w:t>El Preside</w:t>
      </w:r>
      <w:r>
        <w:rPr>
          <w:rFonts w:ascii="Arial" w:hAnsi="Arial" w:cs="Arial"/>
          <w:sz w:val="22"/>
        </w:rPr>
        <w:t>nte Municipal</w:t>
      </w:r>
      <w:r w:rsidRPr="00606DC3">
        <w:rPr>
          <w:rFonts w:ascii="Arial" w:hAnsi="Arial" w:cs="Arial"/>
          <w:sz w:val="22"/>
        </w:rPr>
        <w:t>, que será el Presidente del Consejo</w:t>
      </w:r>
      <w:r>
        <w:rPr>
          <w:rFonts w:ascii="Arial" w:hAnsi="Arial" w:cs="Arial"/>
          <w:sz w:val="22"/>
        </w:rPr>
        <w:t xml:space="preserve"> </w:t>
      </w:r>
      <w:r w:rsidRPr="00606DC3">
        <w:rPr>
          <w:rFonts w:ascii="Arial" w:hAnsi="Arial" w:cs="Arial"/>
          <w:sz w:val="22"/>
        </w:rPr>
        <w:t>LCI JESUS UBALDO MEDINA BRISEÑO</w:t>
      </w:r>
      <w:r>
        <w:rPr>
          <w:rFonts w:ascii="Arial" w:hAnsi="Arial" w:cs="Arial"/>
          <w:sz w:val="22"/>
        </w:rPr>
        <w:t>.</w:t>
      </w:r>
    </w:p>
    <w:p w:rsidR="003F6E72" w:rsidRDefault="003F6E72" w:rsidP="0040540B">
      <w:pPr>
        <w:jc w:val="both"/>
      </w:pPr>
    </w:p>
    <w:p w:rsidR="003F6E72" w:rsidRDefault="003F6E72" w:rsidP="0040540B">
      <w:pPr>
        <w:jc w:val="both"/>
        <w:rPr>
          <w:rFonts w:ascii="Arial" w:hAnsi="Arial" w:cs="Arial"/>
          <w:b/>
          <w:sz w:val="22"/>
          <w:szCs w:val="22"/>
        </w:rPr>
      </w:pPr>
      <w:r>
        <w:t xml:space="preserve"> “Si no lo hicieren así,</w:t>
      </w:r>
      <w:r w:rsidR="0038637E">
        <w:t xml:space="preserve"> que la Nación y el Estado y los ciudadanos</w:t>
      </w:r>
      <w:r>
        <w:t xml:space="preserve"> de San Juan de los Lagos se  los demande”</w:t>
      </w:r>
    </w:p>
    <w:p w:rsidR="0040540B" w:rsidRDefault="0040540B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2300AC" w:rsidRDefault="005561A2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D2285A">
        <w:rPr>
          <w:rFonts w:ascii="Arial" w:hAnsi="Arial" w:cs="Arial"/>
          <w:b/>
          <w:sz w:val="22"/>
          <w:szCs w:val="22"/>
        </w:rPr>
        <w:t xml:space="preserve">  </w:t>
      </w:r>
      <w:r w:rsidR="00113037">
        <w:rPr>
          <w:rFonts w:ascii="Arial" w:hAnsi="Arial" w:cs="Arial"/>
          <w:b/>
          <w:sz w:val="22"/>
          <w:szCs w:val="22"/>
        </w:rPr>
        <w:t>Asuntos Generales.</w:t>
      </w:r>
      <w:r w:rsidR="00C40BD4">
        <w:rPr>
          <w:rFonts w:ascii="Arial" w:hAnsi="Arial" w:cs="Arial"/>
          <w:b/>
          <w:sz w:val="22"/>
          <w:szCs w:val="22"/>
        </w:rPr>
        <w:t xml:space="preserve"> </w:t>
      </w:r>
    </w:p>
    <w:p w:rsidR="00C37349" w:rsidRPr="001B3DFB" w:rsidRDefault="00C37349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F07774" w:rsidRDefault="00C37349" w:rsidP="002B76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comenta al respecto de convocar a quienes integraran dicho consejo en representación de Universidad </w:t>
      </w:r>
      <w:r w:rsidR="00C57477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y Privada, </w:t>
      </w:r>
      <w:r w:rsidR="00C57477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como representante de Consejo Ciudadano, a lo que se determina que se giren oficios de invitación a dichas </w:t>
      </w:r>
      <w:r w:rsidR="00C57477">
        <w:rPr>
          <w:rFonts w:ascii="Arial" w:hAnsi="Arial" w:cs="Arial"/>
          <w:sz w:val="22"/>
          <w:szCs w:val="22"/>
        </w:rPr>
        <w:t>dependencias</w:t>
      </w:r>
      <w:r>
        <w:rPr>
          <w:rFonts w:ascii="Arial" w:hAnsi="Arial" w:cs="Arial"/>
          <w:sz w:val="22"/>
          <w:szCs w:val="22"/>
        </w:rPr>
        <w:t xml:space="preserve"> educativas</w:t>
      </w:r>
      <w:r w:rsidR="002B76F8">
        <w:rPr>
          <w:rFonts w:ascii="Arial" w:hAnsi="Arial" w:cs="Arial"/>
          <w:sz w:val="22"/>
          <w:szCs w:val="22"/>
        </w:rPr>
        <w:t>.</w:t>
      </w:r>
    </w:p>
    <w:p w:rsidR="00C57477" w:rsidRDefault="00C57477" w:rsidP="002B76F8">
      <w:pPr>
        <w:jc w:val="both"/>
        <w:rPr>
          <w:rFonts w:ascii="Arial" w:hAnsi="Arial" w:cs="Arial"/>
          <w:sz w:val="22"/>
          <w:szCs w:val="22"/>
        </w:rPr>
      </w:pPr>
    </w:p>
    <w:p w:rsidR="00C37349" w:rsidRPr="002972CB" w:rsidRDefault="00C57477" w:rsidP="002B76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Acuerdo.-  Por unanimidad se acuerda que a través de la Secretaria Técnica se giren oficios de invitación. </w:t>
      </w:r>
    </w:p>
    <w:p w:rsidR="00606DC3" w:rsidRDefault="00606DC3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5561A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C37349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C37349">
        <w:rPr>
          <w:rFonts w:ascii="Arial" w:hAnsi="Arial" w:cs="Arial"/>
          <w:sz w:val="22"/>
        </w:rPr>
        <w:t>con 4</w:t>
      </w:r>
      <w:r w:rsidR="002B76F8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C37349">
        <w:rPr>
          <w:rFonts w:ascii="Arial" w:hAnsi="Arial" w:cs="Arial"/>
          <w:sz w:val="22"/>
        </w:rPr>
        <w:t>22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C37349">
        <w:rPr>
          <w:rFonts w:ascii="Arial" w:hAnsi="Arial" w:cs="Arial"/>
          <w:sz w:val="22"/>
        </w:rPr>
        <w:t>Julio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C37349">
        <w:rPr>
          <w:rFonts w:ascii="Arial" w:hAnsi="Arial" w:cs="Arial"/>
          <w:sz w:val="22"/>
        </w:rPr>
        <w:t>1:0</w:t>
      </w:r>
      <w:r w:rsidR="007A6AC8">
        <w:rPr>
          <w:rFonts w:ascii="Arial" w:hAnsi="Arial" w:cs="Arial"/>
          <w:sz w:val="22"/>
        </w:rPr>
        <w:t>0</w:t>
      </w:r>
      <w:r w:rsidR="00C57477">
        <w:rPr>
          <w:rFonts w:ascii="Arial" w:hAnsi="Arial" w:cs="Arial"/>
          <w:sz w:val="22"/>
        </w:rPr>
        <w:t xml:space="preserve"> horas, en la O</w:t>
      </w:r>
      <w:r w:rsidR="00C40BD4">
        <w:rPr>
          <w:rFonts w:ascii="Arial" w:hAnsi="Arial" w:cs="Arial"/>
          <w:sz w:val="22"/>
        </w:rPr>
        <w:t>ficina de 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C57477" w:rsidRDefault="00C57477" w:rsidP="00711E50">
            <w:pPr>
              <w:jc w:val="both"/>
              <w:rPr>
                <w:rFonts w:ascii="Arial" w:hAnsi="Arial" w:cs="Arial"/>
              </w:rPr>
            </w:pPr>
          </w:p>
          <w:p w:rsidR="00C57477" w:rsidRPr="008C769F" w:rsidRDefault="00C57477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C57477" w:rsidRDefault="00C57477" w:rsidP="00711E50">
            <w:pPr>
              <w:jc w:val="both"/>
              <w:rPr>
                <w:rFonts w:ascii="Arial" w:hAnsi="Arial" w:cs="Arial"/>
              </w:rPr>
            </w:pPr>
          </w:p>
          <w:p w:rsidR="00C57477" w:rsidRPr="008C769F" w:rsidRDefault="00C57477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5690B" w:rsidRPr="00E5690B" w:rsidRDefault="00E5690B" w:rsidP="00E5690B">
            <w:pPr>
              <w:jc w:val="both"/>
              <w:rPr>
                <w:rFonts w:ascii="Arial" w:hAnsi="Arial" w:cs="Arial"/>
                <w:sz w:val="22"/>
              </w:rPr>
            </w:pPr>
            <w:r w:rsidRPr="00E5690B">
              <w:rPr>
                <w:rFonts w:ascii="Arial" w:hAnsi="Arial" w:cs="Arial"/>
                <w:sz w:val="22"/>
              </w:rPr>
              <w:t xml:space="preserve">Contralor Municipal. LCP. FEDERICO LOPEZ PADILLA 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5690B" w:rsidRPr="00E5690B" w:rsidRDefault="00B16650" w:rsidP="00E5690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Comité Ciudadano  Lic. José María Barba Muñoz.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16650" w:rsidRDefault="00B16650" w:rsidP="00B166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Representante Universidad Publica</w:t>
            </w:r>
          </w:p>
          <w:p w:rsidR="00B16650" w:rsidRDefault="00B16650" w:rsidP="00B166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Univeridad de Guadalajara</w:t>
            </w:r>
          </w:p>
          <w:p w:rsidR="00B16650" w:rsidRDefault="00B16650" w:rsidP="00B166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Gustavo Jiménez Franco.</w:t>
            </w:r>
          </w:p>
          <w:p w:rsidR="00C37349" w:rsidRPr="00B16650" w:rsidRDefault="00C37349" w:rsidP="00B166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16650" w:rsidRDefault="00B16650" w:rsidP="00B16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Universidad Privada</w:t>
            </w:r>
          </w:p>
          <w:p w:rsidR="00B16650" w:rsidRPr="008C769F" w:rsidRDefault="00B16650" w:rsidP="00B16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Raúl Gerardo López Beltrán.</w:t>
            </w:r>
          </w:p>
          <w:p w:rsidR="00C37349" w:rsidRPr="008C769F" w:rsidRDefault="00C37349" w:rsidP="00E5690B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5690B" w:rsidRDefault="005319A5" w:rsidP="00E5690B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Unidad de Transparencia</w:t>
            </w:r>
          </w:p>
          <w:p w:rsidR="00E161C3" w:rsidRPr="008C769F" w:rsidRDefault="00C3734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Lic.  Alma Rosa </w:t>
            </w:r>
            <w:r w:rsidR="00C57477">
              <w:rPr>
                <w:rFonts w:ascii="Arial" w:hAnsi="Arial" w:cs="Arial"/>
                <w:sz w:val="22"/>
              </w:rPr>
              <w:t>Sánchez</w:t>
            </w:r>
            <w:r>
              <w:rPr>
                <w:rFonts w:ascii="Arial" w:hAnsi="Arial" w:cs="Arial"/>
                <w:sz w:val="22"/>
              </w:rPr>
              <w:t xml:space="preserve"> Delgado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Default="005319A5" w:rsidP="00E5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</w:p>
          <w:p w:rsidR="00C37349" w:rsidRPr="008C769F" w:rsidRDefault="00C37349" w:rsidP="00E5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Lic. Diana Laura </w:t>
            </w:r>
            <w:r w:rsidR="00C57477">
              <w:rPr>
                <w:rFonts w:ascii="Arial" w:hAnsi="Arial" w:cs="Arial"/>
                <w:sz w:val="22"/>
              </w:rPr>
              <w:t>Martínez</w:t>
            </w:r>
            <w:r>
              <w:rPr>
                <w:rFonts w:ascii="Arial" w:hAnsi="Arial" w:cs="Arial"/>
                <w:sz w:val="22"/>
              </w:rPr>
              <w:t xml:space="preserve"> Estrada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</w:t>
            </w:r>
            <w:r w:rsidR="00B16650">
              <w:rPr>
                <w:rFonts w:ascii="Arial" w:hAnsi="Arial" w:cs="Arial"/>
                <w:sz w:val="22"/>
                <w:lang w:val="es-MX"/>
              </w:rPr>
              <w:t xml:space="preserve"> de San Juan de los Lagos</w:t>
            </w:r>
            <w:r w:rsidRPr="009B22B0">
              <w:rPr>
                <w:rFonts w:ascii="Arial" w:hAnsi="Arial" w:cs="Arial"/>
                <w:sz w:val="22"/>
                <w:lang w:val="es-MX"/>
              </w:rPr>
              <w:t>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38637E" w:rsidRDefault="00E161C3" w:rsidP="005319A5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FF" w:rsidRDefault="006352FF" w:rsidP="00E161C3">
      <w:r>
        <w:separator/>
      </w:r>
    </w:p>
  </w:endnote>
  <w:endnote w:type="continuationSeparator" w:id="0">
    <w:p w:rsidR="006352FF" w:rsidRDefault="006352FF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665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6650">
      <w:rPr>
        <w:b/>
        <w:bCs/>
        <w:noProof/>
      </w:rPr>
      <w:t>3</w:t>
    </w:r>
    <w:r>
      <w:rPr>
        <w:b/>
        <w:bCs/>
      </w:rPr>
      <w:fldChar w:fldCharType="end"/>
    </w:r>
  </w:p>
  <w:p w:rsidR="00A4042B" w:rsidRDefault="005319A5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20 de  Mayo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FF" w:rsidRDefault="006352FF" w:rsidP="00E161C3">
      <w:r>
        <w:separator/>
      </w:r>
    </w:p>
  </w:footnote>
  <w:footnote w:type="continuationSeparator" w:id="0">
    <w:p w:rsidR="006352FF" w:rsidRDefault="006352FF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A4042B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</w:t>
    </w:r>
    <w:r w:rsidR="000A17AA">
      <w:t xml:space="preserve">   1º SESION ORDINARIA DE </w:t>
    </w:r>
    <w:r w:rsidR="00B16650">
      <w:t xml:space="preserve">COMITÉ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1A2A7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A7C93"/>
    <w:multiLevelType w:val="hybridMultilevel"/>
    <w:tmpl w:val="E6C0F3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5243D7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8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41"/>
  </w:num>
  <w:num w:numId="32">
    <w:abstractNumId w:val="40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  <w:num w:numId="40">
    <w:abstractNumId w:val="37"/>
  </w:num>
  <w:num w:numId="41">
    <w:abstractNumId w:val="39"/>
  </w:num>
  <w:num w:numId="42">
    <w:abstractNumId w:val="3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47A97"/>
    <w:rsid w:val="00051F81"/>
    <w:rsid w:val="00052652"/>
    <w:rsid w:val="00053DC3"/>
    <w:rsid w:val="0005552B"/>
    <w:rsid w:val="00062961"/>
    <w:rsid w:val="0007072E"/>
    <w:rsid w:val="000719E4"/>
    <w:rsid w:val="00074781"/>
    <w:rsid w:val="0008566D"/>
    <w:rsid w:val="00087D0A"/>
    <w:rsid w:val="00092DC9"/>
    <w:rsid w:val="000951A9"/>
    <w:rsid w:val="000A17AA"/>
    <w:rsid w:val="000D1AE6"/>
    <w:rsid w:val="00105E0E"/>
    <w:rsid w:val="00106306"/>
    <w:rsid w:val="00113037"/>
    <w:rsid w:val="00131E3A"/>
    <w:rsid w:val="00131F44"/>
    <w:rsid w:val="0014290A"/>
    <w:rsid w:val="00161955"/>
    <w:rsid w:val="001704A1"/>
    <w:rsid w:val="001740B0"/>
    <w:rsid w:val="00176823"/>
    <w:rsid w:val="00186A9D"/>
    <w:rsid w:val="001A2700"/>
    <w:rsid w:val="001A6262"/>
    <w:rsid w:val="001B1D54"/>
    <w:rsid w:val="001B37FE"/>
    <w:rsid w:val="001B3DFB"/>
    <w:rsid w:val="001C18B5"/>
    <w:rsid w:val="001C248B"/>
    <w:rsid w:val="001C3610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D28"/>
    <w:rsid w:val="0031195C"/>
    <w:rsid w:val="00325ABC"/>
    <w:rsid w:val="003608B9"/>
    <w:rsid w:val="003609AC"/>
    <w:rsid w:val="00361774"/>
    <w:rsid w:val="0037266D"/>
    <w:rsid w:val="0038637E"/>
    <w:rsid w:val="003A1ED5"/>
    <w:rsid w:val="003A23DF"/>
    <w:rsid w:val="003F6E72"/>
    <w:rsid w:val="0040540B"/>
    <w:rsid w:val="0040589A"/>
    <w:rsid w:val="00407CFA"/>
    <w:rsid w:val="0041340E"/>
    <w:rsid w:val="00417402"/>
    <w:rsid w:val="004266F2"/>
    <w:rsid w:val="0044529F"/>
    <w:rsid w:val="00450049"/>
    <w:rsid w:val="00456D5A"/>
    <w:rsid w:val="004635D6"/>
    <w:rsid w:val="004668ED"/>
    <w:rsid w:val="004963F9"/>
    <w:rsid w:val="004A05A6"/>
    <w:rsid w:val="004C2C99"/>
    <w:rsid w:val="004C36FC"/>
    <w:rsid w:val="004E0F63"/>
    <w:rsid w:val="004E7081"/>
    <w:rsid w:val="004F1A0C"/>
    <w:rsid w:val="00500EE7"/>
    <w:rsid w:val="0051365D"/>
    <w:rsid w:val="00523728"/>
    <w:rsid w:val="005319A5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06DC3"/>
    <w:rsid w:val="00621AF9"/>
    <w:rsid w:val="006352FF"/>
    <w:rsid w:val="00643165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F300B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315A"/>
    <w:rsid w:val="009557DF"/>
    <w:rsid w:val="0098310C"/>
    <w:rsid w:val="00986531"/>
    <w:rsid w:val="009972A2"/>
    <w:rsid w:val="009B22B0"/>
    <w:rsid w:val="009B2D68"/>
    <w:rsid w:val="009D5422"/>
    <w:rsid w:val="009E23DF"/>
    <w:rsid w:val="009F0B37"/>
    <w:rsid w:val="009F130A"/>
    <w:rsid w:val="00A02114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6650"/>
    <w:rsid w:val="00B17DE0"/>
    <w:rsid w:val="00B2104A"/>
    <w:rsid w:val="00B21A47"/>
    <w:rsid w:val="00B26A30"/>
    <w:rsid w:val="00B30E78"/>
    <w:rsid w:val="00B35998"/>
    <w:rsid w:val="00B57314"/>
    <w:rsid w:val="00B66727"/>
    <w:rsid w:val="00B77C2D"/>
    <w:rsid w:val="00B97169"/>
    <w:rsid w:val="00BC6C74"/>
    <w:rsid w:val="00BE2FEB"/>
    <w:rsid w:val="00BF1575"/>
    <w:rsid w:val="00BF69FA"/>
    <w:rsid w:val="00C20023"/>
    <w:rsid w:val="00C37349"/>
    <w:rsid w:val="00C40BD4"/>
    <w:rsid w:val="00C46C81"/>
    <w:rsid w:val="00C57477"/>
    <w:rsid w:val="00C615A0"/>
    <w:rsid w:val="00C66D48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5690B"/>
    <w:rsid w:val="00E738ED"/>
    <w:rsid w:val="00E856C9"/>
    <w:rsid w:val="00E8675D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969F8"/>
    <w:rsid w:val="00FA54DD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link w:val="TextoCar"/>
    <w:rsid w:val="00E5690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5690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E5690B"/>
    <w:pPr>
      <w:spacing w:after="16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90B"/>
    <w:rPr>
      <w:rFonts w:ascii="Calibri" w:eastAsia="Times New Roman" w:hAnsi="Calibri" w:cs="Calibri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link w:val="TextoCar"/>
    <w:rsid w:val="00E5690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5690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E5690B"/>
    <w:pPr>
      <w:spacing w:after="16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90B"/>
    <w:rPr>
      <w:rFonts w:ascii="Calibri" w:eastAsia="Times New Roman" w:hAnsi="Calibri" w:cs="Calibri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79</cp:revision>
  <cp:lastPrinted>2019-04-23T20:13:00Z</cp:lastPrinted>
  <dcterms:created xsi:type="dcterms:W3CDTF">2019-01-03T19:33:00Z</dcterms:created>
  <dcterms:modified xsi:type="dcterms:W3CDTF">2020-09-28T01:05:00Z</dcterms:modified>
</cp:coreProperties>
</file>