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416340" w:rsidRPr="00A327AC" w:rsidRDefault="00D65341" w:rsidP="00A327A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bookmarkStart w:id="0" w:name="_GoBack"/>
      <w:bookmarkEnd w:id="0"/>
      <w:r w:rsidR="00274C83">
        <w:rPr>
          <w:rFonts w:ascii="Arial" w:eastAsia="Calibri" w:hAnsi="Arial" w:cs="Arial"/>
          <w:b/>
          <w:sz w:val="24"/>
          <w:szCs w:val="24"/>
          <w:lang w:val="es-MX"/>
        </w:rPr>
        <w:t xml:space="preserve">V 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10639D">
        <w:rPr>
          <w:rFonts w:ascii="Arial" w:eastAsia="Calibri" w:hAnsi="Arial" w:cs="Arial"/>
          <w:b/>
          <w:sz w:val="24"/>
          <w:szCs w:val="24"/>
        </w:rPr>
        <w:t xml:space="preserve">PATRIMONIO MUNICIPAL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D6534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13:41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horas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día </w:t>
      </w:r>
      <w:r w:rsidR="00D6534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17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</w:t>
      </w:r>
      <w:r w:rsidR="00D6534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 Mayo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="0050041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reunidos en la Oficina del Secretario Técnico de Comisiones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="0010639D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PATRIMONIO MUNICIPAL </w:t>
      </w:r>
      <w:r w:rsidR="0096778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DEL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A60674" w:rsidRPr="00A60674" w:rsidRDefault="00A60674" w:rsidP="0050041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GABRIELA MACIAS LOPEZ.-REGIDORA DE LA COMISION </w:t>
      </w:r>
      <w:r w:rsidR="0010639D">
        <w:rPr>
          <w:rFonts w:ascii="Arial" w:hAnsi="Arial" w:cs="Arial"/>
          <w:b/>
          <w:color w:val="000000" w:themeColor="text1"/>
          <w:sz w:val="24"/>
          <w:szCs w:val="24"/>
        </w:rPr>
        <w:t>DE PATRIMONIO MUNICIPAL….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………………………………….PRESENTE </w:t>
      </w:r>
    </w:p>
    <w:p w:rsidR="00A60674" w:rsidRDefault="0010639D" w:rsidP="0010639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 w:rsidRPr="0010639D">
        <w:rPr>
          <w:rFonts w:ascii="Arial" w:hAnsi="Arial" w:cs="Arial"/>
          <w:b/>
          <w:color w:val="000000" w:themeColor="text1"/>
          <w:sz w:val="24"/>
          <w:szCs w:val="24"/>
        </w:rPr>
        <w:t>AMPELIO DE JESÚS MACIAS GALLARDO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.-DIRECTOR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DE PATRIMONIO MUNICIPAL.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………………….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…………………PRESENTE </w:t>
      </w:r>
    </w:p>
    <w:p w:rsidR="00F95920" w:rsidRPr="00A60674" w:rsidRDefault="00EE63EB" w:rsidP="00A606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color w:val="000000" w:themeColor="text1"/>
          <w:sz w:val="24"/>
          <w:szCs w:val="24"/>
        </w:rPr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lastRenderedPageBreak/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10639D">
        <w:rPr>
          <w:rFonts w:ascii="Arial" w:eastAsia="Calibri" w:hAnsi="Arial" w:cs="Arial"/>
          <w:sz w:val="24"/>
          <w:szCs w:val="24"/>
        </w:rPr>
        <w:t>PATRIMONIO MUNICIPAL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es aprobado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10639D">
        <w:rPr>
          <w:rFonts w:ascii="Arial" w:eastAsia="Calibri" w:hAnsi="Arial" w:cs="Arial"/>
          <w:sz w:val="24"/>
          <w:szCs w:val="24"/>
        </w:rPr>
        <w:t>PATRIMONIO MUNICIPAL</w:t>
      </w:r>
      <w:r w:rsidR="00A60674">
        <w:rPr>
          <w:rFonts w:ascii="Arial" w:eastAsia="Calibri" w:hAnsi="Arial" w:cs="Arial"/>
          <w:sz w:val="24"/>
          <w:szCs w:val="24"/>
        </w:rPr>
        <w:t xml:space="preserve">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informo que no se tiene asunto a tratar.</w:t>
      </w:r>
    </w:p>
    <w:p w:rsidR="00DC690C" w:rsidRPr="00560742" w:rsidRDefault="00DC690C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274C83" w:rsidRDefault="00A60674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punto de acuerdo a tratar.</w:t>
      </w:r>
    </w:p>
    <w:p w:rsidR="00A327AC" w:rsidRDefault="00A327A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0C" w:rsidRPr="00274C83" w:rsidRDefault="00DC690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Default="00EE63EB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eun</w:t>
      </w:r>
      <w:r w:rsidR="00D65341">
        <w:rPr>
          <w:rFonts w:ascii="Arial" w:hAnsi="Arial" w:cs="Arial"/>
          <w:color w:val="000000" w:themeColor="text1"/>
          <w:sz w:val="24"/>
          <w:szCs w:val="24"/>
        </w:rPr>
        <w:t>ión de trabajo, siendo las 13:51</w:t>
      </w:r>
      <w:r w:rsidR="005004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horas del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030A5E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D6534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17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 </w:t>
      </w:r>
      <w:r w:rsidR="00D6534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Mayo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10639D" w:rsidRDefault="0010639D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10639D" w:rsidRPr="00560742" w:rsidRDefault="0010639D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5D13E1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SAN JUAN DE LOS LAGOS, JALISCO. </w:t>
      </w:r>
      <w:r w:rsidR="00D65341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17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D65341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Mayo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967780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967780" w:rsidRDefault="005D13E1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967780" w:rsidRDefault="00EE63EB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>REGIDORA DE LA COMISIÓN EDILICIA</w:t>
      </w:r>
      <w:r w:rsidR="00967780" w:rsidRPr="00967780">
        <w:t xml:space="preserve"> </w:t>
      </w:r>
      <w:r w:rsidR="0010639D">
        <w:rPr>
          <w:rFonts w:ascii="Arial" w:hAnsi="Arial" w:cs="Arial"/>
          <w:sz w:val="24"/>
          <w:szCs w:val="24"/>
          <w:lang w:val="es-MX"/>
        </w:rPr>
        <w:t>DE PATRIMONIO MUNICIPAL.</w:t>
      </w:r>
      <w:r w:rsidRPr="00560742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327AC" w:rsidRDefault="00A327AC" w:rsidP="00500411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10639D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0639D">
        <w:rPr>
          <w:rFonts w:ascii="Arial" w:hAnsi="Arial" w:cs="Arial"/>
          <w:b/>
          <w:color w:val="000000" w:themeColor="text1"/>
          <w:sz w:val="24"/>
          <w:szCs w:val="24"/>
        </w:rPr>
        <w:t>LIC.AMPELIO DE JESÚS MACIAS GALLARDO</w:t>
      </w:r>
    </w:p>
    <w:p w:rsidR="00EE63EB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10639D">
        <w:rPr>
          <w:rFonts w:ascii="Arial" w:hAnsi="Arial" w:cs="Arial"/>
          <w:color w:val="000000" w:themeColor="text1"/>
          <w:sz w:val="24"/>
          <w:szCs w:val="24"/>
        </w:rPr>
        <w:t>PATRIMONIO MUNICIPAL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LIC.DAVID DE ANDASANCHEZ.</w:t>
      </w:r>
    </w:p>
    <w:p w:rsidR="00A327AC" w:rsidRPr="00A327AC" w:rsidRDefault="00A327A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92" w:rsidRDefault="000B5992">
      <w:pPr>
        <w:spacing w:after="0" w:line="240" w:lineRule="auto"/>
      </w:pPr>
      <w:r>
        <w:separator/>
      </w:r>
    </w:p>
  </w:endnote>
  <w:endnote w:type="continuationSeparator" w:id="0">
    <w:p w:rsidR="000B5992" w:rsidRDefault="000B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92" w:rsidRDefault="000B5992">
      <w:pPr>
        <w:spacing w:after="0" w:line="240" w:lineRule="auto"/>
      </w:pPr>
      <w:r>
        <w:separator/>
      </w:r>
    </w:p>
  </w:footnote>
  <w:footnote w:type="continuationSeparator" w:id="0">
    <w:p w:rsidR="000B5992" w:rsidRDefault="000B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6534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6534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B59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23FA6"/>
    <w:multiLevelType w:val="hybridMultilevel"/>
    <w:tmpl w:val="2EB6729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6EB48F7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B5992"/>
    <w:rsid w:val="000D5713"/>
    <w:rsid w:val="0010639D"/>
    <w:rsid w:val="00115AF9"/>
    <w:rsid w:val="0018091E"/>
    <w:rsid w:val="001907F7"/>
    <w:rsid w:val="00274C83"/>
    <w:rsid w:val="00303813"/>
    <w:rsid w:val="00406FFD"/>
    <w:rsid w:val="00416340"/>
    <w:rsid w:val="00466D5B"/>
    <w:rsid w:val="004822FC"/>
    <w:rsid w:val="00500411"/>
    <w:rsid w:val="00527048"/>
    <w:rsid w:val="00560742"/>
    <w:rsid w:val="00572754"/>
    <w:rsid w:val="005A64C3"/>
    <w:rsid w:val="005D13E1"/>
    <w:rsid w:val="006C5580"/>
    <w:rsid w:val="007049DF"/>
    <w:rsid w:val="007657DB"/>
    <w:rsid w:val="00792310"/>
    <w:rsid w:val="00800995"/>
    <w:rsid w:val="00967780"/>
    <w:rsid w:val="009D732C"/>
    <w:rsid w:val="00A327AC"/>
    <w:rsid w:val="00A351BE"/>
    <w:rsid w:val="00A60674"/>
    <w:rsid w:val="00B20EDF"/>
    <w:rsid w:val="00B51AE7"/>
    <w:rsid w:val="00C021DC"/>
    <w:rsid w:val="00C81B07"/>
    <w:rsid w:val="00D65341"/>
    <w:rsid w:val="00DC690C"/>
    <w:rsid w:val="00E73E9B"/>
    <w:rsid w:val="00ED2776"/>
    <w:rsid w:val="00EE63EB"/>
    <w:rsid w:val="00EF4DA5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385E-7D20-4188-992F-11E47C83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2022-06-14T18:21:00Z</dcterms:created>
  <dcterms:modified xsi:type="dcterms:W3CDTF">2022-06-14T18:21:00Z</dcterms:modified>
</cp:coreProperties>
</file>