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:rsidR="00A45E83" w:rsidRPr="00C6688B" w:rsidRDefault="0059076A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MUNICIPIO SAN JUAN DE LOS LAGOS</w:t>
            </w:r>
          </w:p>
          <w:p w:rsidR="00A45E83" w:rsidRPr="00C6688B" w:rsidRDefault="0059076A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DEL 1 DE ENERO AL 30 DE JUNIO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bookmarkStart w:id="2" w:name="cuerpo"/>
            <w:bookmarkEnd w:id="2"/>
          </w:p>
          <w:p w:rsidR="0059076A" w:rsidRPr="00BE6BDF" w:rsidRDefault="0059076A" w:rsidP="0059076A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Cs w:val="20"/>
                <w:lang w:val="es-ES" w:eastAsia="es-MX"/>
              </w:rPr>
            </w:pPr>
            <w:r w:rsidRPr="00BE6BDF">
              <w:rPr>
                <w:rFonts w:ascii="Arial" w:hAnsi="Arial" w:cs="Arial"/>
                <w:b/>
                <w:bCs/>
                <w:smallCaps/>
                <w:szCs w:val="20"/>
                <w:lang w:val="es-ES" w:eastAsia="es-MX"/>
              </w:rPr>
              <w:t>Notas a los Estados Financieros</w:t>
            </w:r>
            <w:r w:rsidRPr="00BE6BDF">
              <w:rPr>
                <w:rFonts w:cs="Calibri"/>
                <w:szCs w:val="20"/>
                <w:lang w:eastAsia="es-MX"/>
              </w:rPr>
              <w:t xml:space="preserve"> </w:t>
            </w:r>
            <w:r w:rsidRPr="00BE6BDF">
              <w:rPr>
                <w:rFonts w:ascii="Arial" w:hAnsi="Arial" w:cs="Arial"/>
                <w:b/>
                <w:bCs/>
                <w:smallCaps/>
                <w:szCs w:val="20"/>
                <w:lang w:val="es-ES" w:eastAsia="es-MX"/>
              </w:rPr>
              <w:t>Evaluación De Programas</w:t>
            </w: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Con el propósito de dar cumplimiento a los artículos 54 y 61 de la Ley General de Contabilidad Gubernamental y 37, numeral 1 de la Ley de Fiscalización Superior y Rendición de Cuentas para el Estado de Jalisco y sus Municipios; establece que los Avances de Gestión Financiera deben contener (fracción IV) La evaluación y, en su caso, reformulación de los programas 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, Jalisco; presenta de manera general la</w:t>
            </w:r>
          </w:p>
          <w:p w:rsidR="0059076A" w:rsidRDefault="0059076A" w:rsidP="00BE6BD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9076A" w:rsidRPr="00BE6BDF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0"/>
                <w:lang w:val="es-ES" w:eastAsia="es-MX"/>
              </w:rPr>
            </w:pPr>
            <w:r w:rsidRPr="00BE6BDF">
              <w:rPr>
                <w:rFonts w:ascii="Arial" w:hAnsi="Arial" w:cs="Arial"/>
                <w:b/>
                <w:bCs/>
                <w:smallCaps/>
                <w:szCs w:val="20"/>
                <w:lang w:val="es-ES" w:eastAsia="es-MX"/>
              </w:rPr>
              <w:t>Evaluación De Programas</w:t>
            </w:r>
          </w:p>
          <w:p w:rsidR="0059076A" w:rsidRDefault="0059076A" w:rsidP="00BE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Gestión Administrativa</w:t>
            </w:r>
          </w:p>
          <w:p w:rsidR="0059076A" w:rsidRDefault="0059076A" w:rsidP="00BE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Avance de la Gestión Administrativa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 correspondientes a los Egresos registrado 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30 de junio (CORTE SEMESTRAL)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2022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 para 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, Jalisco con relación a sus Tema</w:t>
            </w:r>
            <w:bookmarkStart w:id="3" w:name="_GoBack"/>
            <w:bookmarkEnd w:id="3"/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s o Ejes Principales </w:t>
            </w: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1008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GOBERNANZA, ADMINISTRACIÓN Y FINANZAS</w:t>
            </w: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100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1008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SERVICIOS PÚBLICOS MUNICIPALES</w:t>
            </w: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1008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DESARROLLO SOCIAL Y HUMANO</w:t>
            </w: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1008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INFRAESTRUCTURA Y DESARROLLO URBANO</w:t>
            </w: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 xml:space="preserve"> </w:t>
            </w:r>
          </w:p>
          <w:p w:rsidR="00BE6BDF" w:rsidRDefault="00BE6BDF" w:rsidP="0059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59076A" w:rsidRPr="00BE6BDF" w:rsidRDefault="0059076A" w:rsidP="00BE6BDF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 xml:space="preserve">Objetivo central del Plan Municipal </w:t>
            </w: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 w:eastAsia="es-MX"/>
              </w:rPr>
            </w:pP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  <w:t xml:space="preserve">Lograr que San Juan de los Lagos sea un municipio prospero, integrando al sector urbano y rural en un solo proyecto, a través de mejores oportunidades equitativas, productivas, inclusivas y sostenibles, potencializando su vocación turística y cultural como motor de desarrollo económico y social. </w:t>
            </w: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Fomentar una cultura ciudadana y de paz, facilitando el acceso a la justicia para todos.</w:t>
            </w: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786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Incluir la participación ciudadana en la consolidación de una agenda de gobierno eficaz.</w:t>
            </w: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 xml:space="preserve">Lograr que las zonas rurales y urbanas sean inclusivas,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s-MX"/>
              </w:rPr>
              <w:t>resilientes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y sostenibles.</w:t>
            </w: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Garantizar el acceso a los derechos fundamentales para el bienestar de la población.</w:t>
            </w: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Proteger, restablecer y promover el uso sostenible de los recursos naturales.</w:t>
            </w: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59076A" w:rsidRPr="00BE6BDF" w:rsidRDefault="0059076A" w:rsidP="00BE6BDF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6. Promover el crecimiento de la actividad económica inclusiva con productividad, innovación y trabajo decente para todos. </w:t>
            </w: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59076A" w:rsidRDefault="0059076A" w:rsidP="00BE6BDF">
            <w:pPr>
              <w:autoSpaceDE w:val="0"/>
              <w:autoSpaceDN w:val="0"/>
              <w:adjustRightInd w:val="0"/>
              <w:spacing w:after="0" w:line="240" w:lineRule="exact"/>
              <w:ind w:left="284" w:firstLine="4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Conciliación entre los ingresos presupuestarios y contables, así como entre los egresos presupuestarios y los gastos contables</w:t>
            </w:r>
          </w:p>
          <w:p w:rsidR="00BE6BDF" w:rsidRDefault="00BE6BDF" w:rsidP="00BE6BDF">
            <w:pPr>
              <w:autoSpaceDE w:val="0"/>
              <w:autoSpaceDN w:val="0"/>
              <w:adjustRightInd w:val="0"/>
              <w:spacing w:after="0" w:line="240" w:lineRule="exact"/>
              <w:ind w:left="284" w:firstLine="4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BE6BDF" w:rsidRDefault="00BE6BDF" w:rsidP="00BE6BDF">
            <w:pPr>
              <w:autoSpaceDE w:val="0"/>
              <w:autoSpaceDN w:val="0"/>
              <w:adjustRightInd w:val="0"/>
              <w:spacing w:after="0" w:line="240" w:lineRule="exact"/>
              <w:ind w:left="284" w:firstLine="4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Conciliación entre los Ingresos Presupuestarios y Contables </w:t>
            </w:r>
          </w:p>
          <w:p w:rsidR="0059076A" w:rsidRDefault="0059076A" w:rsidP="00BE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59076A" w:rsidRDefault="0059076A" w:rsidP="00BE6BDF">
            <w:pPr>
              <w:autoSpaceDE w:val="0"/>
              <w:autoSpaceDN w:val="0"/>
              <w:adjustRightInd w:val="0"/>
              <w:spacing w:after="101" w:line="224" w:lineRule="exact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Conciliación entre los Ingresos Presupuestarios y Contables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30 DE JUNIO (CORTE SEMESTRAL)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2022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y son acordes al Balance General del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SAN JUAN DE LOS LAGOS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BE6BDF" w:rsidRDefault="00BE6BDF" w:rsidP="00BE6BDF">
            <w:pPr>
              <w:autoSpaceDE w:val="0"/>
              <w:autoSpaceDN w:val="0"/>
              <w:adjustRightInd w:val="0"/>
              <w:spacing w:after="101" w:line="224" w:lineRule="exact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36"/>
              <w:gridCol w:w="6065"/>
              <w:gridCol w:w="638"/>
              <w:gridCol w:w="1812"/>
              <w:gridCol w:w="9"/>
            </w:tblGrid>
            <w:tr w:rsidR="0059076A">
              <w:tc>
                <w:tcPr>
                  <w:tcW w:w="8619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9076A" w:rsidRDefault="0059076A" w:rsidP="00BE6B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H. AYUNTAMIENTO DE SAN JUAN DE LOS LAGOS, JAL.</w:t>
                  </w:r>
                </w:p>
              </w:tc>
            </w:tr>
            <w:tr w:rsidR="0059076A">
              <w:tc>
                <w:tcPr>
                  <w:tcW w:w="8619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9076A" w:rsidRDefault="0059076A" w:rsidP="00BE6B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CONCILIACIÓN ENTRE LOS INGRESOS PRESUPUESTARIOS</w:t>
                  </w:r>
                </w:p>
              </w:tc>
            </w:tr>
            <w:tr w:rsidR="0059076A">
              <w:tc>
                <w:tcPr>
                  <w:tcW w:w="8619" w:type="dxa"/>
                  <w:gridSpan w:val="6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BE6B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AL 30 DE JUNIO DEL 2022</w:t>
                  </w:r>
                </w:p>
              </w:tc>
            </w:tr>
            <w:tr w:rsidR="0059076A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59076A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 Total de Ingresos (Presupuestarios)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$195,215,765.43</w:t>
                  </w:r>
                </w:p>
              </w:tc>
            </w:tr>
            <w:tr w:rsidR="0059076A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59076A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 Más Ingresos Contables no Contables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59076A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y Beneficios Varios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Contables no Presupuestarios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59076A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59076A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Productos de Capital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Aprovechamientos de Capital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Ingresos Derivados de Financiamientos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rPr>
                <w:gridAfter w:val="1"/>
                <w:wAfter w:w="9" w:type="dxa"/>
              </w:trPr>
              <w:tc>
                <w:tcPr>
                  <w:tcW w:w="615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59076A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 Total Ingresos Contables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$195,215,765.43</w:t>
                  </w:r>
                </w:p>
              </w:tc>
            </w:tr>
          </w:tbl>
          <w:p w:rsidR="0059076A" w:rsidRDefault="0059076A" w:rsidP="00BE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BE6BDF" w:rsidRDefault="00BE6BDF" w:rsidP="00BE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Conciliación entre los Egresos Presupuestarios y Contables</w:t>
            </w:r>
          </w:p>
          <w:p w:rsidR="0059076A" w:rsidRDefault="0059076A" w:rsidP="0059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59076A" w:rsidRDefault="0059076A" w:rsidP="00BE6BDF">
            <w:pPr>
              <w:autoSpaceDE w:val="0"/>
              <w:autoSpaceDN w:val="0"/>
              <w:adjustRightInd w:val="0"/>
              <w:spacing w:after="101" w:line="224" w:lineRule="exact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Conciliación entre los Egresos Presupuestarios y Contables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30 DE JUNIO (CORTE SEMESTRAL)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2022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y son acordes al Balance General del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SAN JUAN DE LOS LAGOS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BE6BDF" w:rsidRDefault="00BE6BDF" w:rsidP="00BE6BDF">
            <w:pPr>
              <w:autoSpaceDE w:val="0"/>
              <w:autoSpaceDN w:val="0"/>
              <w:adjustRightInd w:val="0"/>
              <w:spacing w:after="101" w:line="224" w:lineRule="exact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5910"/>
              <w:gridCol w:w="1225"/>
              <w:gridCol w:w="1425"/>
            </w:tblGrid>
            <w:tr w:rsidR="0059076A"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9076A" w:rsidRDefault="0059076A" w:rsidP="00BE6B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H. AYUNTAMIENTO DE SAN JUAN DE LOS LAGOS, JAL.</w:t>
                  </w:r>
                </w:p>
              </w:tc>
            </w:tr>
            <w:tr w:rsidR="0059076A">
              <w:tc>
                <w:tcPr>
                  <w:tcW w:w="8820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9076A" w:rsidRDefault="0059076A" w:rsidP="00BE6B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CONCILIACIÓN ENTRE LOS EGRESOS PRESUPUESTARIOS</w:t>
                  </w:r>
                </w:p>
              </w:tc>
            </w:tr>
            <w:tr w:rsidR="0059076A">
              <w:tc>
                <w:tcPr>
                  <w:tcW w:w="8820" w:type="dxa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BE6B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AL 30 DE JUNIO DEL 2022</w:t>
                  </w:r>
                </w:p>
              </w:tc>
            </w:tr>
            <w:tr w:rsidR="0059076A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$149,319,708.91</w:t>
                  </w:r>
                </w:p>
              </w:tc>
            </w:tr>
            <w:tr w:rsidR="0059076A"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$8,582,555.44</w:t>
                  </w: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Mobiliario y Equipo de Administración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$63,830.00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Mobiliario y Equipo Educacional y Recreativo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Equipo e Instrumental Médico y de Laboratorio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$1,039,100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$245,352.52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Bienes Inmuebles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Obra Pública en Bienes de Dominio Público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$7,234,272.92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Proyectos Productivos y Acciones de Fomento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 Más Gastos Contables no Presupuestales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0.00</w:t>
                  </w:r>
                </w:p>
              </w:tc>
            </w:tr>
            <w:tr w:rsidR="0059076A"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Provisiones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Aumento por Insuficiencia de Estimaciones por Pérdida o Deterioro u Obsolescencia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Gastos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Gastos Contables no Presupuestales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59076A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4. Total de Gasto Contable 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9076A" w:rsidRDefault="0059076A" w:rsidP="005907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$140,737,153.47</w:t>
                  </w:r>
                </w:p>
              </w:tc>
            </w:tr>
          </w:tbl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A2F7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85DF27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59076A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LIC. ALEJANDRO DE ANDA LOZANO</w:t>
            </w:r>
          </w:p>
          <w:p w:rsidR="00937252" w:rsidRPr="00EB7BF7" w:rsidRDefault="0059076A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59076A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L.C.P. SIXTO ALEJANDRO VILLALOBOS CRUZ</w:t>
            </w:r>
          </w:p>
          <w:p w:rsidR="00937252" w:rsidRPr="00EB7BF7" w:rsidRDefault="0059076A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HACIENDA PUBLICA MUNICIPAL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937252" w:rsidRPr="00721735" w:rsidTr="00937252">
        <w:tc>
          <w:tcPr>
            <w:tcW w:w="8978" w:type="dxa"/>
            <w:shd w:val="clear" w:color="auto" w:fill="auto"/>
          </w:tcPr>
          <w:p w:rsidR="00937252" w:rsidRPr="00721735" w:rsidRDefault="0059076A" w:rsidP="00937252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ASEJ2022-15-27-08-2022-1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p w:rsidR="00937252" w:rsidRPr="00B157EC" w:rsidRDefault="00937252" w:rsidP="00937252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937252" w:rsidRPr="007326BD" w:rsidRDefault="00937252">
      <w:pPr>
        <w:rPr>
          <w:rFonts w:ascii="Arial" w:hAnsi="Arial" w:cs="Arial"/>
        </w:rPr>
      </w:pPr>
    </w:p>
    <w:sectPr w:rsidR="00937252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3006"/>
    <w:rsid w:val="0059076A"/>
    <w:rsid w:val="007326BD"/>
    <w:rsid w:val="00806603"/>
    <w:rsid w:val="00937252"/>
    <w:rsid w:val="00A45E83"/>
    <w:rsid w:val="00BE6BDF"/>
    <w:rsid w:val="00C6688B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8130"/>
  <w15:chartTrackingRefBased/>
  <w15:docId w15:val="{6864FABF-BCFA-4CF0-8414-D8B67EA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Heriberto Ocaña Navarro</dc:creator>
  <cp:keywords/>
  <cp:lastModifiedBy>Soft</cp:lastModifiedBy>
  <cp:revision>5</cp:revision>
  <dcterms:created xsi:type="dcterms:W3CDTF">2020-05-27T16:09:00Z</dcterms:created>
  <dcterms:modified xsi:type="dcterms:W3CDTF">2022-08-27T18:43:00Z</dcterms:modified>
</cp:coreProperties>
</file>