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26BD">
              <w:rPr>
                <w:rFonts w:ascii="Arial" w:hAnsi="Arial" w:cs="Arial"/>
                <w:b/>
                <w:sz w:val="28"/>
                <w:szCs w:val="28"/>
              </w:rPr>
              <w:t>EVALUACIÓN DE PROGRAMAS</w:t>
            </w:r>
          </w:p>
          <w:p w:rsidR="00A45E83" w:rsidRPr="00C6688B" w:rsidRDefault="00F953F3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MUNICIPIO SAN JUAN DE LOS LAGOS</w:t>
            </w:r>
          </w:p>
          <w:p w:rsidR="00A45E83" w:rsidRPr="00C6688B" w:rsidRDefault="00F953F3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8"/>
                <w:szCs w:val="28"/>
              </w:rPr>
              <w:t>DEL 1 DE JULIO AL 31 DE DICIEMBRE DE 2021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bookmarkStart w:id="2" w:name="cuerpo"/>
            <w:bookmarkEnd w:id="2"/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284DA1" w:rsidRDefault="00284DA1" w:rsidP="00F9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284DA1" w:rsidRDefault="00284DA1" w:rsidP="00F9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bookmarkStart w:id="3" w:name="_GoBack"/>
            <w:bookmarkEnd w:id="3"/>
          </w:p>
          <w:p w:rsidR="00284DA1" w:rsidRDefault="00284DA1" w:rsidP="00F9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Notas a los Estados Financieros</w:t>
            </w:r>
            <w:r>
              <w:rPr>
                <w:rFonts w:cs="Calibri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Evaluación De Programas</w:t>
            </w: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Con el propósito de dar cumplimiento a los artículos 54 y 61 de la Ley General de Contabilidad Gubernamental y 37, numeral 1 de la Ley de Fiscalización Superior y Rendición de Cuentas para el Estado de Jalisco y sus Municipios; establece que los Avances de Gestión Financiera deben contener (fracción IV) La evaluación y, en su caso, reformulación de los programas el Municipio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SAN JUAN DE LOS LAGOS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, Jalisco; presenta de manera general la</w:t>
            </w: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284DA1" w:rsidRDefault="00284DA1" w:rsidP="00F953F3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Evaluación De Programas</w:t>
            </w: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Gestión Administrativa</w:t>
            </w: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284DA1" w:rsidRDefault="00284DA1" w:rsidP="00F953F3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El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Avance de la Gestión Administrativa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 correspondientes a los Egresos registrado en el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CORTE ANUAL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 del ejercicio fiscal 2021 para el Municipio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SAN JUAN DE LOS LAGOS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, Jalisco con relación a sus Temas o Ejes Principales </w:t>
            </w: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600" w:lineRule="auto"/>
              <w:ind w:left="1008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</w:pP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Planeación y Desarrollo Urbano</w:t>
            </w: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600" w:lineRule="auto"/>
              <w:ind w:left="1008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</w:pP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Desarrollo Social y Humano</w:t>
            </w: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600" w:lineRule="auto"/>
              <w:ind w:left="1008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</w:pP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Desarrollo Económico</w:t>
            </w: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600" w:lineRule="auto"/>
              <w:ind w:left="1008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</w:pP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Administración y Finanzas</w:t>
            </w: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600" w:lineRule="auto"/>
              <w:ind w:left="1008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</w:pP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Medio Ambiente y Servicios Públicos</w:t>
            </w: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600" w:lineRule="auto"/>
              <w:ind w:left="1008" w:hanging="3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</w:pP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Gobernanza y Justicia</w:t>
            </w: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 xml:space="preserve">Objetivo central del Plan Municipal </w:t>
            </w: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  <w:t xml:space="preserve">Lograr que San Juan de los Lagos sea un municipio prospero, integrando al sector urbano y rural en un solo proyecto, a través de mejores oportunidades equitativas, productivas, inclusivas y sostenibles, potencializando su vocación turística y cultural como motor de desarrollo económico y social. </w:t>
            </w: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ab/>
              <w:t>Fomentar una cultura ciudadana y de paz, facilitando el acceso a la justicia para todos.</w:t>
            </w: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ind w:left="786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ab/>
              <w:t>Incluir la participación ciudadana en la consolidación de una agenda de gobierno eficaz.</w:t>
            </w: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3.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ab/>
              <w:t xml:space="preserve">Lograr que las zonas rurales y urbanas sean inclusivas,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s-MX"/>
              </w:rPr>
              <w:t>resilientes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y sostenibles.</w:t>
            </w: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4.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ab/>
              <w:t>Garantizar el acceso a los derechos fundamentales para el bienestar de la población.</w:t>
            </w: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5.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ab/>
              <w:t>Proteger, restablecer y promover el uso sostenible de los recursos naturales.</w:t>
            </w: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6. Promover el crecimiento de la actividad económica inclusiva con productividad, innovación y trabajo decente para todos. </w:t>
            </w: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exact"/>
              <w:ind w:left="284" w:firstLine="4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Conciliación entre los ingresos presupuestarios y contables, así como entre los egresos presupuestarios y los gastos contables</w:t>
            </w: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Conciliación entre los Ingresos Presupuestarios y Contables </w:t>
            </w: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101" w:line="224" w:lineRule="exact"/>
              <w:ind w:left="284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 la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Conciliación entre los Ingresos Presupuestarios y Contables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junto con su saldo 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CORTE ANUAL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del ejercicio fiscal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2021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y son acordes al Balance General del Municipio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SAN JUAN DE LOS LAGOS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y se relacionan de la siguiente manera:</w:t>
            </w: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"/>
              <w:gridCol w:w="36"/>
              <w:gridCol w:w="6065"/>
              <w:gridCol w:w="638"/>
              <w:gridCol w:w="1812"/>
              <w:gridCol w:w="9"/>
            </w:tblGrid>
            <w:tr w:rsidR="00F953F3">
              <w:tc>
                <w:tcPr>
                  <w:tcW w:w="8619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  <w:t>H. AYUNTAMIENTO DE SAN JUAN DE LOS LAGOS, JAL.</w:t>
                  </w:r>
                </w:p>
              </w:tc>
            </w:tr>
            <w:tr w:rsidR="00F953F3">
              <w:tc>
                <w:tcPr>
                  <w:tcW w:w="8619" w:type="dxa"/>
                  <w:gridSpan w:val="6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  <w:t>CONCILIACIÓN ENTRE LOS INGRESOS PRESUPUESTARIOS</w:t>
                  </w:r>
                </w:p>
              </w:tc>
            </w:tr>
            <w:tr w:rsidR="00F953F3">
              <w:tc>
                <w:tcPr>
                  <w:tcW w:w="8619" w:type="dxa"/>
                  <w:gridSpan w:val="6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  <w:t>AL 31 DE DICIEMBRE DEL 2021</w:t>
                  </w:r>
                </w:p>
              </w:tc>
            </w:tr>
            <w:tr w:rsidR="00F953F3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F953F3">
              <w:trPr>
                <w:gridAfter w:val="1"/>
                <w:wAfter w:w="9" w:type="dxa"/>
              </w:trPr>
              <w:tc>
                <w:tcPr>
                  <w:tcW w:w="679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 Total de Ingresos (Presupuestarios)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$286,056,582.78</w:t>
                  </w:r>
                </w:p>
              </w:tc>
            </w:tr>
            <w:tr w:rsidR="00F953F3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F953F3">
              <w:trPr>
                <w:gridAfter w:val="1"/>
                <w:wAfter w:w="9" w:type="dxa"/>
              </w:trPr>
              <w:tc>
                <w:tcPr>
                  <w:tcW w:w="679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2. Más Ingresos Contables no Contables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</w:tr>
            <w:tr w:rsidR="00F953F3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Incremento por Variación de Inventarios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Ingresos y Beneficios Varios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Ingresos Contables no Presupuestarios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F953F3">
              <w:trPr>
                <w:gridAfter w:val="1"/>
                <w:wAfter w:w="9" w:type="dxa"/>
              </w:trPr>
              <w:tc>
                <w:tcPr>
                  <w:tcW w:w="679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</w:tr>
            <w:tr w:rsidR="00F953F3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Productos de Capital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Aprovechamientos de Capital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Ingresos Derivados de Financiamientos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rPr>
                <w:gridAfter w:val="1"/>
                <w:wAfter w:w="9" w:type="dxa"/>
              </w:trPr>
              <w:tc>
                <w:tcPr>
                  <w:tcW w:w="615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F953F3">
              <w:trPr>
                <w:gridAfter w:val="1"/>
                <w:wAfter w:w="9" w:type="dxa"/>
              </w:trPr>
              <w:tc>
                <w:tcPr>
                  <w:tcW w:w="679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4. Total Ingresos Contables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$286,056,582.78</w:t>
                  </w:r>
                </w:p>
              </w:tc>
            </w:tr>
          </w:tbl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Conciliación entre los Egresos Presupuestarios y Contables</w:t>
            </w: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101" w:line="224" w:lineRule="exact"/>
              <w:ind w:left="284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 la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Conciliación entre los Egresos Presupuestarios y Contables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junto con su saldo 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CORTE ANUAL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del ejercicio fiscal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2021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y son acordes al Balance General del Municipio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SAN JUAN DE LOS LAGOS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y se relacionan de la siguiente manera:</w:t>
            </w: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"/>
              <w:gridCol w:w="5810"/>
              <w:gridCol w:w="1325"/>
              <w:gridCol w:w="1425"/>
            </w:tblGrid>
            <w:tr w:rsidR="00F953F3">
              <w:tc>
                <w:tcPr>
                  <w:tcW w:w="88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H. AYUNTAMIENTO DE SAN JUAN DE LOS LAGOS, JAL.</w:t>
                  </w:r>
                </w:p>
              </w:tc>
            </w:tr>
            <w:tr w:rsidR="00F953F3">
              <w:tc>
                <w:tcPr>
                  <w:tcW w:w="8820" w:type="dxa"/>
                  <w:gridSpan w:val="4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CONCILIACIÓN ENTRE LOS EGRESOS PRESUPUESTARIOS</w:t>
                  </w:r>
                </w:p>
              </w:tc>
            </w:tr>
            <w:tr w:rsidR="00F953F3">
              <w:tc>
                <w:tcPr>
                  <w:tcW w:w="8820" w:type="dxa"/>
                  <w:gridSpan w:val="4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  <w:t>AL 31 DE DICIEMBRE DEL 2021</w:t>
                  </w:r>
                </w:p>
              </w:tc>
            </w:tr>
            <w:tr w:rsidR="00F953F3"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F953F3">
              <w:tc>
                <w:tcPr>
                  <w:tcW w:w="739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14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$297,504,503.94</w:t>
                  </w:r>
                </w:p>
              </w:tc>
            </w:tr>
            <w:tr w:rsidR="00F953F3">
              <w:tc>
                <w:tcPr>
                  <w:tcW w:w="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F953F3">
              <w:tc>
                <w:tcPr>
                  <w:tcW w:w="739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14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$53,639,509.91</w:t>
                  </w:r>
                </w:p>
              </w:tc>
            </w:tr>
            <w:tr w:rsidR="00F953F3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Mobiliario y Equipo de Administración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$344,810.14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Mobiliario y Equipo Educacional y Recreativo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Equipo e Instrumental Médico y de Laboratorio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$2,381,048.96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$188,965.02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Bienes Inmuebles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$463,855.00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Obra Pública en Bienes de Dominio Público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$50,260,830.79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Proyectos Productivos y Acciones de Fomento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F953F3">
              <w:tc>
                <w:tcPr>
                  <w:tcW w:w="739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3. Más Gastos Contables no Presupuestales</w:t>
                  </w:r>
                </w:p>
              </w:tc>
              <w:tc>
                <w:tcPr>
                  <w:tcW w:w="14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$4,444,493.32</w:t>
                  </w:r>
                </w:p>
              </w:tc>
            </w:tr>
            <w:tr w:rsidR="00F953F3">
              <w:tc>
                <w:tcPr>
                  <w:tcW w:w="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$4,444,493.32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Provisiones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Aumento por Insuficiencia de Estimaciones por Pérdida o Deterioro u Obsolescencia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Gastos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Gastos Contables no Presupuestales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953F3"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F953F3">
              <w:tc>
                <w:tcPr>
                  <w:tcW w:w="739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953F3" w:rsidRDefault="00F953F3" w:rsidP="00F953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4. Total de Gasto Contable </w:t>
                  </w:r>
                </w:p>
              </w:tc>
              <w:tc>
                <w:tcPr>
                  <w:tcW w:w="14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953F3" w:rsidRDefault="00F953F3" w:rsidP="00284D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$248,309,487.35</w:t>
                  </w:r>
                </w:p>
              </w:tc>
            </w:tr>
          </w:tbl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F953F3" w:rsidRDefault="00F953F3" w:rsidP="00F95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937252" w:rsidRDefault="00937252">
      <w:pPr>
        <w:rPr>
          <w:rFonts w:ascii="Arial" w:hAnsi="Arial" w:cs="Arial"/>
        </w:rPr>
      </w:pPr>
    </w:p>
    <w:p w:rsidR="00937252" w:rsidRDefault="0093725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937252" w:rsidRPr="00EB7BF7" w:rsidTr="00937252">
        <w:trPr>
          <w:jc w:val="center"/>
        </w:trPr>
        <w:tc>
          <w:tcPr>
            <w:tcW w:w="3794" w:type="dxa"/>
            <w:shd w:val="clear" w:color="auto" w:fill="auto"/>
          </w:tcPr>
          <w:p w:rsidR="00937252" w:rsidRPr="00EB7BF7" w:rsidRDefault="00003006" w:rsidP="00937252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A2F7F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937252" w:rsidRPr="00EB7BF7" w:rsidRDefault="00003006" w:rsidP="00937252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85DF27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937252" w:rsidRPr="00EB7BF7" w:rsidTr="00937252">
        <w:trPr>
          <w:jc w:val="center"/>
        </w:trPr>
        <w:tc>
          <w:tcPr>
            <w:tcW w:w="3794" w:type="dxa"/>
            <w:shd w:val="clear" w:color="auto" w:fill="auto"/>
          </w:tcPr>
          <w:p w:rsidR="00937252" w:rsidRPr="00EB7BF7" w:rsidRDefault="00F953F3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LIC. ALEJANDRO DE ANDA LOZANO</w:t>
            </w:r>
          </w:p>
          <w:p w:rsidR="00937252" w:rsidRPr="00EB7BF7" w:rsidRDefault="00F953F3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937252" w:rsidRPr="00EB7BF7" w:rsidRDefault="00F953F3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L.C.P. SIXTO ALEJANDRO VILLALOBOS CRUZ</w:t>
            </w:r>
          </w:p>
          <w:p w:rsidR="00937252" w:rsidRPr="00EB7BF7" w:rsidRDefault="00F953F3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ENCARGADO DE LA HACIENDA PUBLICA MUNICIPAL</w:t>
            </w:r>
          </w:p>
        </w:tc>
      </w:tr>
    </w:tbl>
    <w:p w:rsidR="00937252" w:rsidRDefault="00937252" w:rsidP="0093725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937252" w:rsidRPr="00721735" w:rsidTr="00937252">
        <w:tc>
          <w:tcPr>
            <w:tcW w:w="8978" w:type="dxa"/>
            <w:shd w:val="clear" w:color="auto" w:fill="auto"/>
          </w:tcPr>
          <w:p w:rsidR="00937252" w:rsidRPr="00721735" w:rsidRDefault="00F953F3" w:rsidP="00937252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ASEJ2021-16-17-04-2022-1</w:t>
            </w:r>
          </w:p>
        </w:tc>
      </w:tr>
    </w:tbl>
    <w:p w:rsidR="00937252" w:rsidRDefault="00937252" w:rsidP="00937252">
      <w:pPr>
        <w:rPr>
          <w:rFonts w:ascii="Arial" w:hAnsi="Arial" w:cs="Arial"/>
          <w:sz w:val="20"/>
        </w:rPr>
      </w:pPr>
    </w:p>
    <w:p w:rsidR="00937252" w:rsidRPr="00B157EC" w:rsidRDefault="00937252" w:rsidP="00937252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937252" w:rsidRPr="007326BD" w:rsidRDefault="00937252">
      <w:pPr>
        <w:rPr>
          <w:rFonts w:ascii="Arial" w:hAnsi="Arial" w:cs="Arial"/>
        </w:rPr>
      </w:pPr>
    </w:p>
    <w:sectPr w:rsidR="00937252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03006"/>
    <w:rsid w:val="00284DA1"/>
    <w:rsid w:val="007326BD"/>
    <w:rsid w:val="00806603"/>
    <w:rsid w:val="00937252"/>
    <w:rsid w:val="00A45E83"/>
    <w:rsid w:val="00C6688B"/>
    <w:rsid w:val="00F279B3"/>
    <w:rsid w:val="00F9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967E5"/>
  <w15:chartTrackingRefBased/>
  <w15:docId w15:val="{6864FABF-BCFA-4CF0-8414-D8B67EA1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850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 Heriberto Ocaña Navarro</dc:creator>
  <cp:keywords/>
  <cp:lastModifiedBy>Eduardo</cp:lastModifiedBy>
  <cp:revision>5</cp:revision>
  <dcterms:created xsi:type="dcterms:W3CDTF">2020-05-27T16:09:00Z</dcterms:created>
  <dcterms:modified xsi:type="dcterms:W3CDTF">2022-04-18T01:09:00Z</dcterms:modified>
</cp:coreProperties>
</file>