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45E83" w:rsidRPr="007326BD" w:rsidTr="00A45E83">
        <w:tc>
          <w:tcPr>
            <w:tcW w:w="8978" w:type="dxa"/>
          </w:tcPr>
          <w:p w:rsidR="00A45E83" w:rsidRPr="007326BD" w:rsidRDefault="00A45E83" w:rsidP="00A45E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326BD">
              <w:rPr>
                <w:rFonts w:ascii="Arial" w:hAnsi="Arial" w:cs="Arial"/>
                <w:b/>
                <w:sz w:val="28"/>
                <w:szCs w:val="28"/>
              </w:rPr>
              <w:t>EVALUACIÓN DE PROGRAMAS</w:t>
            </w:r>
          </w:p>
          <w:p w:rsidR="00A45E83" w:rsidRPr="00C6688B" w:rsidRDefault="003E3EC4" w:rsidP="00A45E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ente"/>
            <w:bookmarkEnd w:id="0"/>
            <w:r>
              <w:rPr>
                <w:rFonts w:ascii="Arial" w:hAnsi="Arial" w:cs="Arial"/>
                <w:b/>
                <w:sz w:val="28"/>
                <w:szCs w:val="28"/>
              </w:rPr>
              <w:t>MUNICIPIO SAN JUAN DE LOS LAGOS</w:t>
            </w:r>
          </w:p>
          <w:p w:rsidR="00A45E83" w:rsidRPr="00C6688B" w:rsidRDefault="003E3EC4" w:rsidP="00A45E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bookmarkStart w:id="1" w:name="periodo"/>
            <w:bookmarkEnd w:id="1"/>
            <w:r>
              <w:rPr>
                <w:rFonts w:ascii="Arial" w:hAnsi="Arial" w:cs="Arial"/>
                <w:b/>
                <w:sz w:val="28"/>
                <w:szCs w:val="28"/>
              </w:rPr>
              <w:t>DEL 1 DE JULIO AL 31 DE DICIEMBRE DE 2022</w:t>
            </w:r>
          </w:p>
        </w:tc>
      </w:tr>
    </w:tbl>
    <w:p w:rsidR="00806603" w:rsidRPr="007326BD" w:rsidRDefault="00806603" w:rsidP="00A45E83">
      <w:pPr>
        <w:spacing w:after="120" w:line="240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45E83" w:rsidRPr="007326BD" w:rsidTr="00A45E83">
        <w:tc>
          <w:tcPr>
            <w:tcW w:w="8978" w:type="dxa"/>
          </w:tcPr>
          <w:p w:rsidR="003E3EC4" w:rsidRDefault="003E3EC4" w:rsidP="003E3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s-MX"/>
              </w:rPr>
            </w:pPr>
            <w:bookmarkStart w:id="2" w:name="cuerpo"/>
            <w:bookmarkEnd w:id="2"/>
          </w:p>
          <w:p w:rsidR="003E3EC4" w:rsidRDefault="003E3EC4" w:rsidP="003E3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  <w:p w:rsidR="003E3EC4" w:rsidRDefault="003E3EC4" w:rsidP="003E3EC4">
            <w:pPr>
              <w:autoSpaceDE w:val="0"/>
              <w:autoSpaceDN w:val="0"/>
              <w:adjustRightInd w:val="0"/>
              <w:spacing w:after="0" w:line="240" w:lineRule="exact"/>
              <w:ind w:left="1008" w:hanging="720"/>
              <w:jc w:val="center"/>
              <w:rPr>
                <w:rFonts w:ascii="Arial" w:hAnsi="Arial" w:cs="Arial"/>
                <w:b/>
                <w:bCs/>
                <w:smallCaps/>
                <w:sz w:val="20"/>
                <w:szCs w:val="20"/>
                <w:lang w:val="es-ES" w:eastAsia="es-MX"/>
              </w:rPr>
            </w:pPr>
            <w:r>
              <w:rPr>
                <w:rFonts w:ascii="Arial" w:hAnsi="Arial" w:cs="Arial"/>
                <w:b/>
                <w:bCs/>
                <w:smallCaps/>
                <w:sz w:val="20"/>
                <w:szCs w:val="20"/>
                <w:lang w:val="es-ES" w:eastAsia="es-MX"/>
              </w:rPr>
              <w:t>Notas a los Estados Financieros</w:t>
            </w:r>
            <w:r>
              <w:rPr>
                <w:rFonts w:cs="Calibri"/>
                <w:sz w:val="20"/>
                <w:szCs w:val="20"/>
                <w:lang w:eastAsia="es-MX"/>
              </w:rPr>
              <w:t xml:space="preserve"> </w:t>
            </w:r>
            <w:r>
              <w:rPr>
                <w:rFonts w:ascii="Arial" w:hAnsi="Arial" w:cs="Arial"/>
                <w:b/>
                <w:bCs/>
                <w:smallCaps/>
                <w:sz w:val="20"/>
                <w:szCs w:val="20"/>
                <w:lang w:val="es-ES" w:eastAsia="es-MX"/>
              </w:rPr>
              <w:t>Evaluación De Programas</w:t>
            </w:r>
          </w:p>
          <w:p w:rsidR="003E3EC4" w:rsidRDefault="003E3EC4" w:rsidP="003E3EC4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  <w:p w:rsidR="003E3EC4" w:rsidRDefault="003E3EC4" w:rsidP="003E3EC4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  <w:p w:rsidR="003E3EC4" w:rsidRDefault="003E3EC4" w:rsidP="003E3EC4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  <w:p w:rsidR="003E3EC4" w:rsidRDefault="003E3EC4" w:rsidP="003E3EC4">
            <w:pPr>
              <w:autoSpaceDE w:val="0"/>
              <w:autoSpaceDN w:val="0"/>
              <w:adjustRightInd w:val="0"/>
              <w:spacing w:after="80" w:line="203" w:lineRule="exact"/>
              <w:ind w:firstLine="288"/>
              <w:jc w:val="both"/>
              <w:rPr>
                <w:rFonts w:ascii="Arial" w:hAnsi="Arial" w:cs="Arial"/>
                <w:sz w:val="20"/>
                <w:szCs w:val="20"/>
                <w:lang w:val="es-ES" w:eastAsia="es-MX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MX"/>
              </w:rPr>
              <w:t xml:space="preserve">Con el propósito de dar cumplimiento a los artículos 54 y 61 de la Ley General de Contabilidad Gubernamental y 37, numeral 1 de la Ley de Fiscalización Superior y Rendición de Cuentas para el Estado de Jalisco y sus Municipios; establece que los Avances de Gestión Financiera deben contener (fracción IV) La evaluación y, en su caso, reformulación de los programas el Municipio de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ES" w:eastAsia="es-MX"/>
              </w:rPr>
              <w:t>SAN JUAN DE LOS LAGOS</w:t>
            </w:r>
            <w:r>
              <w:rPr>
                <w:rFonts w:ascii="Arial" w:hAnsi="Arial" w:cs="Arial"/>
                <w:sz w:val="20"/>
                <w:szCs w:val="20"/>
                <w:lang w:val="es-ES" w:eastAsia="es-MX"/>
              </w:rPr>
              <w:t>, Jalisco; presenta de manera general la</w:t>
            </w:r>
          </w:p>
          <w:p w:rsidR="003E3EC4" w:rsidRDefault="003E3EC4" w:rsidP="003E3EC4">
            <w:pPr>
              <w:autoSpaceDE w:val="0"/>
              <w:autoSpaceDN w:val="0"/>
              <w:adjustRightInd w:val="0"/>
              <w:spacing w:after="0" w:line="240" w:lineRule="exact"/>
              <w:ind w:firstLine="288"/>
              <w:jc w:val="both"/>
              <w:rPr>
                <w:rFonts w:ascii="Arial" w:hAnsi="Arial" w:cs="Arial"/>
                <w:sz w:val="20"/>
                <w:szCs w:val="20"/>
                <w:lang w:val="es-ES" w:eastAsia="es-MX"/>
              </w:rPr>
            </w:pPr>
          </w:p>
          <w:p w:rsidR="003E3EC4" w:rsidRDefault="003E3EC4" w:rsidP="003E3EC4">
            <w:pPr>
              <w:autoSpaceDE w:val="0"/>
              <w:autoSpaceDN w:val="0"/>
              <w:adjustRightInd w:val="0"/>
              <w:spacing w:after="0" w:line="240" w:lineRule="exact"/>
              <w:ind w:firstLine="288"/>
              <w:jc w:val="both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  <w:p w:rsidR="003E3EC4" w:rsidRDefault="003E3EC4" w:rsidP="003E3EC4">
            <w:pPr>
              <w:autoSpaceDE w:val="0"/>
              <w:autoSpaceDN w:val="0"/>
              <w:adjustRightInd w:val="0"/>
              <w:spacing w:after="0" w:line="240" w:lineRule="exact"/>
              <w:ind w:firstLine="288"/>
              <w:jc w:val="both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  <w:p w:rsidR="003E3EC4" w:rsidRDefault="003E3EC4" w:rsidP="003E3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mallCaps/>
                <w:sz w:val="20"/>
                <w:szCs w:val="20"/>
                <w:lang w:val="es-ES" w:eastAsia="es-MX"/>
              </w:rPr>
            </w:pPr>
            <w:r>
              <w:rPr>
                <w:rFonts w:ascii="Arial" w:hAnsi="Arial" w:cs="Arial"/>
                <w:b/>
                <w:bCs/>
                <w:smallCaps/>
                <w:sz w:val="20"/>
                <w:szCs w:val="20"/>
                <w:lang w:val="es-ES" w:eastAsia="es-MX"/>
              </w:rPr>
              <w:t>Evaluación De Programas</w:t>
            </w:r>
          </w:p>
          <w:p w:rsidR="003E3EC4" w:rsidRDefault="003E3EC4" w:rsidP="003E3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 w:eastAsia="es-MX"/>
              </w:rPr>
            </w:pPr>
          </w:p>
          <w:p w:rsidR="003E3EC4" w:rsidRDefault="003E3EC4" w:rsidP="003E3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 w:eastAsia="es-MX"/>
              </w:rPr>
            </w:pPr>
          </w:p>
          <w:p w:rsidR="003E3EC4" w:rsidRDefault="003E3EC4" w:rsidP="003E3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 w:eastAsia="es-MX"/>
              </w:rPr>
            </w:pPr>
          </w:p>
          <w:p w:rsidR="003E3EC4" w:rsidRDefault="003E3EC4" w:rsidP="003E3EC4">
            <w:pPr>
              <w:autoSpaceDE w:val="0"/>
              <w:autoSpaceDN w:val="0"/>
              <w:adjustRightInd w:val="0"/>
              <w:spacing w:after="0" w:line="240" w:lineRule="auto"/>
              <w:ind w:left="288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" w:eastAsia="es-MX"/>
              </w:rPr>
              <w:t>Gestión Administrativa</w:t>
            </w:r>
          </w:p>
          <w:p w:rsidR="003E3EC4" w:rsidRDefault="003E3EC4" w:rsidP="003E3EC4">
            <w:pPr>
              <w:autoSpaceDE w:val="0"/>
              <w:autoSpaceDN w:val="0"/>
              <w:adjustRightInd w:val="0"/>
              <w:spacing w:after="0" w:line="240" w:lineRule="auto"/>
              <w:ind w:left="288"/>
              <w:jc w:val="both"/>
              <w:rPr>
                <w:rFonts w:ascii="Arial" w:hAnsi="Arial" w:cs="Arial"/>
                <w:sz w:val="20"/>
                <w:szCs w:val="20"/>
                <w:lang w:val="es-ES" w:eastAsia="es-MX"/>
              </w:rPr>
            </w:pPr>
          </w:p>
          <w:p w:rsidR="003E3EC4" w:rsidRDefault="003E3EC4" w:rsidP="003E3EC4">
            <w:pPr>
              <w:autoSpaceDE w:val="0"/>
              <w:autoSpaceDN w:val="0"/>
              <w:adjustRightInd w:val="0"/>
              <w:spacing w:after="0" w:line="240" w:lineRule="auto"/>
              <w:ind w:left="288"/>
              <w:jc w:val="both"/>
              <w:rPr>
                <w:rFonts w:ascii="Arial" w:hAnsi="Arial" w:cs="Arial"/>
                <w:sz w:val="20"/>
                <w:szCs w:val="20"/>
                <w:lang w:val="es-ES" w:eastAsia="es-MX"/>
              </w:rPr>
            </w:pPr>
          </w:p>
          <w:p w:rsidR="003E3EC4" w:rsidRDefault="003E3EC4" w:rsidP="003E3EC4">
            <w:pPr>
              <w:autoSpaceDE w:val="0"/>
              <w:autoSpaceDN w:val="0"/>
              <w:adjustRightInd w:val="0"/>
              <w:spacing w:after="0" w:line="240" w:lineRule="auto"/>
              <w:ind w:left="288"/>
              <w:jc w:val="both"/>
              <w:rPr>
                <w:rFonts w:ascii="Arial" w:hAnsi="Arial" w:cs="Arial"/>
                <w:sz w:val="20"/>
                <w:szCs w:val="20"/>
                <w:lang w:val="es-ES" w:eastAsia="es-MX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MX"/>
              </w:rPr>
              <w:t xml:space="preserve">El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ES" w:eastAsia="es-MX"/>
              </w:rPr>
              <w:t>Avance de la Gestión Administrativa</w:t>
            </w:r>
            <w:r>
              <w:rPr>
                <w:rFonts w:ascii="Arial" w:hAnsi="Arial" w:cs="Arial"/>
                <w:sz w:val="20"/>
                <w:szCs w:val="20"/>
                <w:lang w:val="es-ES" w:eastAsia="es-MX"/>
              </w:rPr>
              <w:t xml:space="preserve"> correspondientes a los Egresos registrado al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ES" w:eastAsia="es-MX"/>
              </w:rPr>
              <w:t>31 de DICIEMBRE (CORTE ANUAL)</w:t>
            </w:r>
            <w:r>
              <w:rPr>
                <w:rFonts w:ascii="Arial" w:hAnsi="Arial" w:cs="Arial"/>
                <w:sz w:val="20"/>
                <w:szCs w:val="20"/>
                <w:lang w:val="es-ES" w:eastAsia="es-MX"/>
              </w:rPr>
              <w:t xml:space="preserve"> del ejercicio fiscal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ES" w:eastAsia="es-MX"/>
              </w:rPr>
              <w:t>2022</w:t>
            </w:r>
            <w:r>
              <w:rPr>
                <w:rFonts w:ascii="Arial" w:hAnsi="Arial" w:cs="Arial"/>
                <w:sz w:val="20"/>
                <w:szCs w:val="20"/>
                <w:lang w:val="es-ES" w:eastAsia="es-MX"/>
              </w:rPr>
              <w:t xml:space="preserve"> para el Municipio de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ES" w:eastAsia="es-MX"/>
              </w:rPr>
              <w:t>SAN JUAN DE LOS LAGOS</w:t>
            </w:r>
            <w:r>
              <w:rPr>
                <w:rFonts w:ascii="Arial" w:hAnsi="Arial" w:cs="Arial"/>
                <w:sz w:val="20"/>
                <w:szCs w:val="20"/>
                <w:lang w:val="es-ES" w:eastAsia="es-MX"/>
              </w:rPr>
              <w:t xml:space="preserve">, Jalisco con relación a sus Temas o Ejes Principales </w:t>
            </w:r>
          </w:p>
          <w:p w:rsidR="003E3EC4" w:rsidRDefault="003E3EC4" w:rsidP="003E3EC4">
            <w:pPr>
              <w:autoSpaceDE w:val="0"/>
              <w:autoSpaceDN w:val="0"/>
              <w:adjustRightInd w:val="0"/>
              <w:spacing w:after="0" w:line="240" w:lineRule="auto"/>
              <w:ind w:left="288"/>
              <w:jc w:val="both"/>
              <w:rPr>
                <w:rFonts w:ascii="Arial" w:hAnsi="Arial" w:cs="Arial"/>
                <w:sz w:val="20"/>
                <w:szCs w:val="20"/>
                <w:lang w:val="es-ES" w:eastAsia="es-MX"/>
              </w:rPr>
            </w:pPr>
          </w:p>
          <w:p w:rsidR="003E3EC4" w:rsidRDefault="003E3EC4" w:rsidP="003E3EC4">
            <w:pPr>
              <w:autoSpaceDE w:val="0"/>
              <w:autoSpaceDN w:val="0"/>
              <w:adjustRightInd w:val="0"/>
              <w:spacing w:after="0" w:line="240" w:lineRule="auto"/>
              <w:ind w:left="288"/>
              <w:jc w:val="both"/>
              <w:rPr>
                <w:rFonts w:ascii="Arial" w:hAnsi="Arial" w:cs="Arial"/>
                <w:sz w:val="20"/>
                <w:szCs w:val="20"/>
                <w:lang w:val="es-ES" w:eastAsia="es-MX"/>
              </w:rPr>
            </w:pPr>
          </w:p>
          <w:p w:rsidR="003E3EC4" w:rsidRDefault="003E3EC4" w:rsidP="003E3EC4">
            <w:pPr>
              <w:autoSpaceDE w:val="0"/>
              <w:autoSpaceDN w:val="0"/>
              <w:adjustRightInd w:val="0"/>
              <w:spacing w:after="0" w:line="240" w:lineRule="auto"/>
              <w:ind w:left="1008" w:hanging="360"/>
              <w:jc w:val="both"/>
              <w:rPr>
                <w:rFonts w:ascii="Arial" w:hAnsi="Arial" w:cs="Arial"/>
                <w:sz w:val="20"/>
                <w:szCs w:val="20"/>
                <w:lang w:val="es-ES" w:eastAsia="es-MX"/>
              </w:rPr>
            </w:pPr>
            <w:r>
              <w:rPr>
                <w:rFonts w:ascii="Wingdings" w:hAnsi="Wingdings" w:cs="Wingdings"/>
                <w:sz w:val="20"/>
                <w:szCs w:val="20"/>
                <w:lang w:val="es-ES" w:eastAsia="es-MX"/>
              </w:rPr>
              <w:t></w:t>
            </w:r>
            <w:r>
              <w:rPr>
                <w:rFonts w:ascii="Wingdings" w:hAnsi="Wingdings" w:cs="Wingdings"/>
                <w:sz w:val="20"/>
                <w:szCs w:val="20"/>
                <w:lang w:val="es-ES" w:eastAsia="es-MX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es-ES" w:eastAsia="es-MX"/>
              </w:rPr>
              <w:t>GOBERNANZA, ADMINISTRACIÓN Y FINANZAS</w:t>
            </w:r>
          </w:p>
          <w:p w:rsidR="003E3EC4" w:rsidRDefault="003E3EC4" w:rsidP="003E3EC4">
            <w:pPr>
              <w:autoSpaceDE w:val="0"/>
              <w:autoSpaceDN w:val="0"/>
              <w:adjustRightInd w:val="0"/>
              <w:spacing w:after="0" w:line="240" w:lineRule="auto"/>
              <w:ind w:left="1008"/>
              <w:jc w:val="both"/>
              <w:rPr>
                <w:rFonts w:ascii="Arial" w:hAnsi="Arial" w:cs="Arial"/>
                <w:sz w:val="20"/>
                <w:szCs w:val="20"/>
                <w:lang w:val="es-ES" w:eastAsia="es-MX"/>
              </w:rPr>
            </w:pPr>
          </w:p>
          <w:p w:rsidR="003E3EC4" w:rsidRDefault="003E3EC4" w:rsidP="003E3EC4">
            <w:pPr>
              <w:autoSpaceDE w:val="0"/>
              <w:autoSpaceDN w:val="0"/>
              <w:adjustRightInd w:val="0"/>
              <w:spacing w:after="0" w:line="240" w:lineRule="auto"/>
              <w:ind w:left="1008" w:hanging="360"/>
              <w:jc w:val="both"/>
              <w:rPr>
                <w:rFonts w:ascii="Arial" w:hAnsi="Arial" w:cs="Arial"/>
                <w:sz w:val="20"/>
                <w:szCs w:val="20"/>
                <w:lang w:val="es-ES" w:eastAsia="es-MX"/>
              </w:rPr>
            </w:pPr>
            <w:r>
              <w:rPr>
                <w:rFonts w:ascii="Wingdings" w:hAnsi="Wingdings" w:cs="Wingdings"/>
                <w:sz w:val="20"/>
                <w:szCs w:val="20"/>
                <w:lang w:val="es-ES" w:eastAsia="es-MX"/>
              </w:rPr>
              <w:t></w:t>
            </w:r>
            <w:r>
              <w:rPr>
                <w:rFonts w:ascii="Wingdings" w:hAnsi="Wingdings" w:cs="Wingdings"/>
                <w:sz w:val="20"/>
                <w:szCs w:val="20"/>
                <w:lang w:val="es-ES" w:eastAsia="es-MX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es-ES" w:eastAsia="es-MX"/>
              </w:rPr>
              <w:t>SERVICIOS PÚBLICOS MUNICIPALES</w:t>
            </w:r>
          </w:p>
          <w:p w:rsidR="003E3EC4" w:rsidRDefault="003E3EC4" w:rsidP="003E3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 w:eastAsia="es-MX"/>
              </w:rPr>
            </w:pPr>
          </w:p>
          <w:p w:rsidR="003E3EC4" w:rsidRDefault="003E3EC4" w:rsidP="003E3EC4">
            <w:pPr>
              <w:autoSpaceDE w:val="0"/>
              <w:autoSpaceDN w:val="0"/>
              <w:adjustRightInd w:val="0"/>
              <w:spacing w:after="0" w:line="240" w:lineRule="auto"/>
              <w:ind w:left="1008" w:hanging="360"/>
              <w:jc w:val="both"/>
              <w:rPr>
                <w:rFonts w:ascii="Arial" w:hAnsi="Arial" w:cs="Arial"/>
                <w:sz w:val="20"/>
                <w:szCs w:val="20"/>
                <w:lang w:val="es-ES" w:eastAsia="es-MX"/>
              </w:rPr>
            </w:pPr>
            <w:r>
              <w:rPr>
                <w:rFonts w:ascii="Wingdings" w:hAnsi="Wingdings" w:cs="Wingdings"/>
                <w:sz w:val="20"/>
                <w:szCs w:val="20"/>
                <w:lang w:val="es-ES" w:eastAsia="es-MX"/>
              </w:rPr>
              <w:t></w:t>
            </w:r>
            <w:r>
              <w:rPr>
                <w:rFonts w:ascii="Wingdings" w:hAnsi="Wingdings" w:cs="Wingdings"/>
                <w:sz w:val="20"/>
                <w:szCs w:val="20"/>
                <w:lang w:val="es-ES" w:eastAsia="es-MX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es-ES" w:eastAsia="es-MX"/>
              </w:rPr>
              <w:t>DESARROLLO SOCIAL Y HUMANO</w:t>
            </w:r>
          </w:p>
          <w:p w:rsidR="003E3EC4" w:rsidRDefault="003E3EC4" w:rsidP="003E3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 w:eastAsia="es-MX"/>
              </w:rPr>
            </w:pPr>
          </w:p>
          <w:p w:rsidR="003E3EC4" w:rsidRDefault="003E3EC4" w:rsidP="003E3EC4">
            <w:pPr>
              <w:autoSpaceDE w:val="0"/>
              <w:autoSpaceDN w:val="0"/>
              <w:adjustRightInd w:val="0"/>
              <w:spacing w:after="0" w:line="240" w:lineRule="auto"/>
              <w:ind w:left="1008" w:hanging="360"/>
              <w:jc w:val="both"/>
              <w:rPr>
                <w:rFonts w:ascii="Arial" w:hAnsi="Arial" w:cs="Arial"/>
                <w:sz w:val="20"/>
                <w:szCs w:val="20"/>
                <w:lang w:val="es-ES" w:eastAsia="es-MX"/>
              </w:rPr>
            </w:pPr>
            <w:r>
              <w:rPr>
                <w:rFonts w:ascii="Wingdings" w:hAnsi="Wingdings" w:cs="Wingdings"/>
                <w:sz w:val="20"/>
                <w:szCs w:val="20"/>
                <w:lang w:val="es-ES" w:eastAsia="es-MX"/>
              </w:rPr>
              <w:t></w:t>
            </w:r>
            <w:r>
              <w:rPr>
                <w:rFonts w:ascii="Wingdings" w:hAnsi="Wingdings" w:cs="Wingdings"/>
                <w:sz w:val="20"/>
                <w:szCs w:val="20"/>
                <w:lang w:val="es-ES" w:eastAsia="es-MX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es-ES" w:eastAsia="es-MX"/>
              </w:rPr>
              <w:t>INFRAESTRUCTURA Y DESARROLLO URBANO</w:t>
            </w:r>
          </w:p>
          <w:p w:rsidR="003E3EC4" w:rsidRDefault="003E3EC4" w:rsidP="003E3EC4">
            <w:pPr>
              <w:autoSpaceDE w:val="0"/>
              <w:autoSpaceDN w:val="0"/>
              <w:adjustRightInd w:val="0"/>
              <w:spacing w:after="0" w:line="240" w:lineRule="auto"/>
              <w:ind w:left="288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 w:eastAsia="es-MX"/>
              </w:rPr>
            </w:pPr>
          </w:p>
          <w:p w:rsidR="003E3EC4" w:rsidRDefault="003E3EC4" w:rsidP="003E3E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" w:eastAsia="es-MX"/>
              </w:rPr>
              <w:t xml:space="preserve"> </w:t>
            </w:r>
          </w:p>
          <w:p w:rsidR="003E3EC4" w:rsidRDefault="003E3EC4" w:rsidP="003E3EC4">
            <w:pPr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Arial" w:hAnsi="Arial" w:cs="Arial"/>
                <w:b/>
                <w:bCs/>
                <w:sz w:val="20"/>
                <w:szCs w:val="20"/>
                <w:lang w:val="es-ES"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" w:eastAsia="es-MX"/>
              </w:rPr>
              <w:t xml:space="preserve">Objetivo central del Plan Municipal </w:t>
            </w:r>
          </w:p>
          <w:p w:rsidR="003E3EC4" w:rsidRDefault="003E3EC4" w:rsidP="003E3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s-ES" w:eastAsia="es-MX"/>
              </w:rPr>
            </w:pPr>
          </w:p>
          <w:p w:rsidR="003E3EC4" w:rsidRDefault="003E3EC4" w:rsidP="003E3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s-ES" w:eastAsia="es-MX"/>
              </w:rPr>
            </w:pPr>
          </w:p>
          <w:p w:rsidR="003E3EC4" w:rsidRDefault="003E3EC4" w:rsidP="003E3EC4">
            <w:p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es-MX"/>
              </w:rPr>
              <w:t xml:space="preserve">Lograr que San Juan de los Lagos sea un municipio prospero, integrando al sector urbano y rural en un solo proyecto, a través de mejores oportunidades equitativas, productivas, inclusivas y sostenibles, potencializando su vocación turística y cultural como motor de desarrollo económico y social. </w:t>
            </w:r>
          </w:p>
          <w:p w:rsidR="003E3EC4" w:rsidRDefault="003E3EC4" w:rsidP="003E3EC4">
            <w:p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eastAsia="es-MX"/>
              </w:rPr>
            </w:pPr>
          </w:p>
          <w:p w:rsidR="003E3EC4" w:rsidRDefault="003E3EC4" w:rsidP="003E3EC4">
            <w:pPr>
              <w:autoSpaceDE w:val="0"/>
              <w:autoSpaceDN w:val="0"/>
              <w:adjustRightInd w:val="0"/>
              <w:spacing w:after="0" w:line="240" w:lineRule="auto"/>
              <w:ind w:left="786" w:hanging="360"/>
              <w:jc w:val="both"/>
              <w:rPr>
                <w:rFonts w:ascii="Arial" w:hAnsi="Arial" w:cs="Arial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  <w:lang w:eastAsia="es-MX"/>
              </w:rPr>
              <w:t>1.</w:t>
            </w:r>
            <w:r>
              <w:rPr>
                <w:rFonts w:ascii="Arial" w:hAnsi="Arial" w:cs="Arial"/>
                <w:sz w:val="20"/>
                <w:szCs w:val="20"/>
                <w:lang w:eastAsia="es-MX"/>
              </w:rPr>
              <w:tab/>
              <w:t>Fomentar una cultura ciudadana y de paz, facilitando el acceso a la justicia para todos.</w:t>
            </w:r>
          </w:p>
          <w:p w:rsidR="003E3EC4" w:rsidRDefault="003E3EC4" w:rsidP="003E3EC4">
            <w:pPr>
              <w:autoSpaceDE w:val="0"/>
              <w:autoSpaceDN w:val="0"/>
              <w:adjustRightInd w:val="0"/>
              <w:spacing w:after="0" w:line="240" w:lineRule="auto"/>
              <w:ind w:left="786"/>
              <w:jc w:val="both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  <w:p w:rsidR="003E3EC4" w:rsidRDefault="003E3EC4" w:rsidP="003E3EC4">
            <w:pPr>
              <w:autoSpaceDE w:val="0"/>
              <w:autoSpaceDN w:val="0"/>
              <w:adjustRightInd w:val="0"/>
              <w:spacing w:after="0" w:line="240" w:lineRule="auto"/>
              <w:ind w:left="786" w:hanging="360"/>
              <w:jc w:val="both"/>
              <w:rPr>
                <w:rFonts w:ascii="Arial" w:hAnsi="Arial" w:cs="Arial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  <w:lang w:eastAsia="es-MX"/>
              </w:rPr>
              <w:t>2.</w:t>
            </w:r>
            <w:r>
              <w:rPr>
                <w:rFonts w:ascii="Arial" w:hAnsi="Arial" w:cs="Arial"/>
                <w:sz w:val="20"/>
                <w:szCs w:val="20"/>
                <w:lang w:eastAsia="es-MX"/>
              </w:rPr>
              <w:tab/>
              <w:t>Incluir la participación ciudadana en la consolidación de una agenda de gobierno eficaz.</w:t>
            </w:r>
          </w:p>
          <w:p w:rsidR="003E3EC4" w:rsidRDefault="003E3EC4" w:rsidP="003E3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  <w:p w:rsidR="003E3EC4" w:rsidRDefault="003E3EC4" w:rsidP="003E3EC4">
            <w:pPr>
              <w:autoSpaceDE w:val="0"/>
              <w:autoSpaceDN w:val="0"/>
              <w:adjustRightInd w:val="0"/>
              <w:spacing w:after="0" w:line="240" w:lineRule="auto"/>
              <w:ind w:left="786" w:hanging="360"/>
              <w:jc w:val="both"/>
              <w:rPr>
                <w:rFonts w:ascii="Arial" w:hAnsi="Arial" w:cs="Arial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  <w:lang w:eastAsia="es-MX"/>
              </w:rPr>
              <w:t>3.</w:t>
            </w:r>
            <w:r>
              <w:rPr>
                <w:rFonts w:ascii="Arial" w:hAnsi="Arial" w:cs="Arial"/>
                <w:sz w:val="20"/>
                <w:szCs w:val="20"/>
                <w:lang w:eastAsia="es-MX"/>
              </w:rPr>
              <w:tab/>
              <w:t xml:space="preserve">Lograr que las zonas rurales y urbanas sean inclusivas,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s-MX"/>
              </w:rPr>
              <w:t>resilientes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s-MX"/>
              </w:rPr>
              <w:t xml:space="preserve"> y sostenibles.</w:t>
            </w:r>
          </w:p>
          <w:p w:rsidR="003E3EC4" w:rsidRDefault="003E3EC4" w:rsidP="003E3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  <w:p w:rsidR="003E3EC4" w:rsidRDefault="003E3EC4" w:rsidP="003E3EC4">
            <w:pPr>
              <w:autoSpaceDE w:val="0"/>
              <w:autoSpaceDN w:val="0"/>
              <w:adjustRightInd w:val="0"/>
              <w:spacing w:after="0" w:line="240" w:lineRule="auto"/>
              <w:ind w:left="786" w:hanging="360"/>
              <w:jc w:val="both"/>
              <w:rPr>
                <w:rFonts w:ascii="Arial" w:hAnsi="Arial" w:cs="Arial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  <w:lang w:eastAsia="es-MX"/>
              </w:rPr>
              <w:t>4.</w:t>
            </w:r>
            <w:r>
              <w:rPr>
                <w:rFonts w:ascii="Arial" w:hAnsi="Arial" w:cs="Arial"/>
                <w:sz w:val="20"/>
                <w:szCs w:val="20"/>
                <w:lang w:eastAsia="es-MX"/>
              </w:rPr>
              <w:tab/>
              <w:t>Garantizar el acceso a los derechos fundamentales para el bienestar de la población.</w:t>
            </w:r>
          </w:p>
          <w:p w:rsidR="003E3EC4" w:rsidRDefault="003E3EC4" w:rsidP="003E3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  <w:p w:rsidR="003E3EC4" w:rsidRDefault="003E3EC4" w:rsidP="003E3EC4">
            <w:pPr>
              <w:autoSpaceDE w:val="0"/>
              <w:autoSpaceDN w:val="0"/>
              <w:adjustRightInd w:val="0"/>
              <w:spacing w:after="0" w:line="240" w:lineRule="auto"/>
              <w:ind w:left="786" w:hanging="360"/>
              <w:jc w:val="both"/>
              <w:rPr>
                <w:rFonts w:ascii="Arial" w:hAnsi="Arial" w:cs="Arial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  <w:lang w:eastAsia="es-MX"/>
              </w:rPr>
              <w:t>5.</w:t>
            </w:r>
            <w:r>
              <w:rPr>
                <w:rFonts w:ascii="Arial" w:hAnsi="Arial" w:cs="Arial"/>
                <w:sz w:val="20"/>
                <w:szCs w:val="20"/>
                <w:lang w:eastAsia="es-MX"/>
              </w:rPr>
              <w:tab/>
              <w:t>Proteger, restablecer y promover el uso sostenible de los recursos naturales.</w:t>
            </w:r>
          </w:p>
          <w:p w:rsidR="003E3EC4" w:rsidRDefault="003E3EC4" w:rsidP="003E3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  <w:p w:rsidR="003E3EC4" w:rsidRDefault="003E3EC4" w:rsidP="003E3EC4">
            <w:p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Arial" w:hAnsi="Arial" w:cs="Arial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  <w:lang w:eastAsia="es-MX"/>
              </w:rPr>
              <w:t xml:space="preserve">6. Promover el crecimiento de la actividad económica inclusiva con productividad, innovación y trabajo decente para todos. </w:t>
            </w:r>
          </w:p>
          <w:p w:rsidR="003E3EC4" w:rsidRDefault="003E3EC4" w:rsidP="003E3E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s-ES" w:eastAsia="es-MX"/>
              </w:rPr>
            </w:pPr>
          </w:p>
          <w:p w:rsidR="003E3EC4" w:rsidRDefault="003E3EC4" w:rsidP="003E3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  <w:lang w:val="es-ES" w:eastAsia="es-MX"/>
              </w:rPr>
            </w:pPr>
          </w:p>
          <w:p w:rsidR="003E3EC4" w:rsidRDefault="003E3EC4" w:rsidP="003E3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3E3EC4" w:rsidRDefault="003E3EC4" w:rsidP="003E3EC4">
            <w:pPr>
              <w:autoSpaceDE w:val="0"/>
              <w:autoSpaceDN w:val="0"/>
              <w:adjustRightInd w:val="0"/>
              <w:spacing w:after="0" w:line="240" w:lineRule="exact"/>
              <w:ind w:left="284" w:firstLine="4"/>
              <w:jc w:val="center"/>
              <w:rPr>
                <w:rFonts w:ascii="Arial" w:hAnsi="Arial" w:cs="Arial"/>
                <w:b/>
                <w:bCs/>
                <w:smallCaps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b/>
                <w:bCs/>
                <w:smallCaps/>
                <w:sz w:val="20"/>
                <w:szCs w:val="20"/>
                <w:lang w:val="es-ES" w:eastAsia="es-MX"/>
              </w:rPr>
              <w:t>Conciliación entre los ingresos presupuestarios y contables, así como entre los egresos presupuestarios y los gastos contables</w:t>
            </w:r>
          </w:p>
          <w:p w:rsidR="003E3EC4" w:rsidRDefault="003E3EC4" w:rsidP="003E3EC4">
            <w:pPr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b/>
                <w:bCs/>
                <w:smallCaps/>
                <w:sz w:val="18"/>
                <w:szCs w:val="18"/>
                <w:lang w:val="es-ES" w:eastAsia="es-MX"/>
              </w:rPr>
            </w:pPr>
          </w:p>
          <w:p w:rsidR="003E3EC4" w:rsidRDefault="003E3EC4" w:rsidP="003E3EC4">
            <w:pPr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b/>
                <w:bCs/>
                <w:smallCaps/>
                <w:sz w:val="18"/>
                <w:szCs w:val="18"/>
                <w:lang w:val="es-ES" w:eastAsia="es-MX"/>
              </w:rPr>
            </w:pPr>
          </w:p>
          <w:p w:rsidR="003E3EC4" w:rsidRDefault="003E3EC4" w:rsidP="003E3EC4">
            <w:pPr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b/>
                <w:bCs/>
                <w:smallCaps/>
                <w:sz w:val="18"/>
                <w:szCs w:val="18"/>
                <w:lang w:val="es-ES" w:eastAsia="es-MX"/>
              </w:rPr>
            </w:pPr>
          </w:p>
          <w:p w:rsidR="003E3EC4" w:rsidRDefault="003E3EC4" w:rsidP="003E3EC4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  <w:t xml:space="preserve">Conciliación entre los Ingresos Presupuestarios y Contables </w:t>
            </w:r>
          </w:p>
          <w:p w:rsidR="003E3EC4" w:rsidRDefault="003E3EC4" w:rsidP="003E3EC4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  <w:p w:rsidR="003E3EC4" w:rsidRDefault="003E3EC4" w:rsidP="003E3EC4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  <w:p w:rsidR="003E3EC4" w:rsidRDefault="003E3EC4" w:rsidP="003E3EC4">
            <w:pPr>
              <w:autoSpaceDE w:val="0"/>
              <w:autoSpaceDN w:val="0"/>
              <w:adjustRightInd w:val="0"/>
              <w:spacing w:after="101" w:line="224" w:lineRule="exact"/>
              <w:ind w:left="284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Se informa acerca de la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 xml:space="preserve">Conciliación entre los Ingresos Presupuestarios y Contables 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junto con su saldo al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>31 DE DICIEMBRE (CORTE ANUAL)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 xml:space="preserve"> del ejercicio fiscal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>2022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y son acordes al Balance General del Municipio de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SAN JUAN DE LOS LAGOS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>, Jalisco y se relacionan de la siguiente manera:</w:t>
            </w:r>
          </w:p>
          <w:p w:rsidR="003E3EC4" w:rsidRDefault="003E3EC4" w:rsidP="003E3EC4">
            <w:pPr>
              <w:autoSpaceDE w:val="0"/>
              <w:autoSpaceDN w:val="0"/>
              <w:adjustRightInd w:val="0"/>
              <w:spacing w:after="101" w:line="224" w:lineRule="exact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  <w:p w:rsidR="003E3EC4" w:rsidRDefault="003E3EC4" w:rsidP="003E3EC4">
            <w:pPr>
              <w:autoSpaceDE w:val="0"/>
              <w:autoSpaceDN w:val="0"/>
              <w:adjustRightInd w:val="0"/>
              <w:spacing w:after="101" w:line="224" w:lineRule="exact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  <w:tbl>
            <w:tblPr>
              <w:tblW w:w="0" w:type="auto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6"/>
              <w:gridCol w:w="36"/>
              <w:gridCol w:w="6065"/>
              <w:gridCol w:w="638"/>
              <w:gridCol w:w="1812"/>
              <w:gridCol w:w="9"/>
            </w:tblGrid>
            <w:tr w:rsidR="003E3EC4">
              <w:tc>
                <w:tcPr>
                  <w:tcW w:w="8619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3E3EC4" w:rsidRDefault="003E3EC4" w:rsidP="00504D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lang w:eastAsia="es-MX"/>
                    </w:rPr>
                    <w:t>H. AYUNTAMIENTO DE SAN JUAN DE LOS LAGOS, JAL.</w:t>
                  </w:r>
                </w:p>
              </w:tc>
            </w:tr>
            <w:tr w:rsidR="003E3EC4">
              <w:tc>
                <w:tcPr>
                  <w:tcW w:w="8619" w:type="dxa"/>
                  <w:gridSpan w:val="6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3E3EC4" w:rsidRDefault="003E3EC4" w:rsidP="00504D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lang w:eastAsia="es-MX"/>
                    </w:rPr>
                    <w:t>CONCILIACIÓN ENTRE LOS INGRESOS PRESUPUESTARIOS</w:t>
                  </w:r>
                </w:p>
              </w:tc>
            </w:tr>
            <w:tr w:rsidR="003E3EC4">
              <w:tc>
                <w:tcPr>
                  <w:tcW w:w="8619" w:type="dxa"/>
                  <w:gridSpan w:val="6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E3EC4" w:rsidRDefault="003E3EC4" w:rsidP="00504D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lang w:eastAsia="es-MX"/>
                    </w:rPr>
                    <w:t>AL 31 DE DICIEMBRE DEL 2022</w:t>
                  </w:r>
                </w:p>
              </w:tc>
            </w:tr>
            <w:tr w:rsidR="003E3EC4">
              <w:trPr>
                <w:gridAfter w:val="1"/>
                <w:wAfter w:w="9" w:type="dxa"/>
              </w:trPr>
              <w:tc>
                <w:tcPr>
                  <w:tcW w:w="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3EC4" w:rsidRDefault="003E3EC4" w:rsidP="003E3E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3EC4" w:rsidRDefault="003E3EC4" w:rsidP="003E3E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60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3EC4" w:rsidRDefault="003E3EC4" w:rsidP="003E3E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3EC4" w:rsidRDefault="003E3EC4" w:rsidP="003E3E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3EC4" w:rsidRDefault="003E3EC4" w:rsidP="003E3E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3E3EC4">
              <w:trPr>
                <w:gridAfter w:val="1"/>
                <w:wAfter w:w="9" w:type="dxa"/>
              </w:trPr>
              <w:tc>
                <w:tcPr>
                  <w:tcW w:w="679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3E3EC4" w:rsidRDefault="003E3EC4" w:rsidP="003E3E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1. Total de Ingresos (Presupuestarios)</w:t>
                  </w:r>
                </w:p>
              </w:tc>
              <w:tc>
                <w:tcPr>
                  <w:tcW w:w="1814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3E3EC4" w:rsidRDefault="003E3EC4" w:rsidP="003E3E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$331,121,647.76</w:t>
                  </w:r>
                </w:p>
              </w:tc>
            </w:tr>
            <w:tr w:rsidR="003E3EC4">
              <w:trPr>
                <w:gridAfter w:val="1"/>
                <w:wAfter w:w="9" w:type="dxa"/>
              </w:trPr>
              <w:tc>
                <w:tcPr>
                  <w:tcW w:w="3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3E3EC4" w:rsidRDefault="003E3EC4" w:rsidP="003E3E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3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3E3EC4" w:rsidRDefault="003E3EC4" w:rsidP="003E3E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6085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3E3EC4" w:rsidRDefault="003E3EC4" w:rsidP="003E3E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63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3E3EC4" w:rsidRDefault="003E3EC4" w:rsidP="003E3E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3E3EC4" w:rsidRDefault="003E3EC4" w:rsidP="003E3E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3E3EC4">
              <w:trPr>
                <w:gridAfter w:val="1"/>
                <w:wAfter w:w="9" w:type="dxa"/>
              </w:trPr>
              <w:tc>
                <w:tcPr>
                  <w:tcW w:w="679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3E3EC4" w:rsidRDefault="003E3EC4" w:rsidP="003E3E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2. Más Ingresos Contables no Contables</w:t>
                  </w:r>
                </w:p>
              </w:tc>
              <w:tc>
                <w:tcPr>
                  <w:tcW w:w="1814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3E3EC4" w:rsidRDefault="003E3EC4" w:rsidP="003E3E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$0.00</w:t>
                  </w:r>
                </w:p>
              </w:tc>
            </w:tr>
            <w:tr w:rsidR="003E3EC4">
              <w:trPr>
                <w:gridAfter w:val="1"/>
                <w:wAfter w:w="9" w:type="dxa"/>
              </w:trPr>
              <w:tc>
                <w:tcPr>
                  <w:tcW w:w="36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3E3EC4" w:rsidRDefault="003E3EC4" w:rsidP="003E3E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36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3E3EC4" w:rsidRDefault="003E3EC4" w:rsidP="003E3E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6085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3E3EC4" w:rsidRDefault="003E3EC4" w:rsidP="003E3E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Incremento por Variación de Inventarios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3E3EC4" w:rsidRDefault="003E3EC4" w:rsidP="003E3E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$0.00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3EC4" w:rsidRDefault="003E3EC4" w:rsidP="003E3E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3E3EC4">
              <w:trPr>
                <w:gridAfter w:val="1"/>
                <w:wAfter w:w="9" w:type="dxa"/>
              </w:trPr>
              <w:tc>
                <w:tcPr>
                  <w:tcW w:w="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3E3EC4" w:rsidRDefault="003E3EC4" w:rsidP="003E3E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3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3E3EC4" w:rsidRDefault="003E3EC4" w:rsidP="003E3E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6085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3E3EC4" w:rsidRDefault="003E3EC4" w:rsidP="003E3E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Disminución del Exceso de Estimaciones por Pérdida o Deterioro u Obsolescencia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3E3EC4" w:rsidRDefault="003E3EC4" w:rsidP="003E3E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$0.00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3EC4" w:rsidRDefault="003E3EC4" w:rsidP="003E3E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3E3EC4">
              <w:trPr>
                <w:gridAfter w:val="1"/>
                <w:wAfter w:w="9" w:type="dxa"/>
              </w:trPr>
              <w:tc>
                <w:tcPr>
                  <w:tcW w:w="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3E3EC4" w:rsidRDefault="003E3EC4" w:rsidP="003E3E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3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3E3EC4" w:rsidRDefault="003E3EC4" w:rsidP="003E3E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6085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3E3EC4" w:rsidRDefault="003E3EC4" w:rsidP="003E3E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Disminución del Exceso de Provisiones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3E3EC4" w:rsidRDefault="003E3EC4" w:rsidP="003E3E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$0.00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3EC4" w:rsidRDefault="003E3EC4" w:rsidP="003E3E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3E3EC4">
              <w:trPr>
                <w:gridAfter w:val="1"/>
                <w:wAfter w:w="9" w:type="dxa"/>
              </w:trPr>
              <w:tc>
                <w:tcPr>
                  <w:tcW w:w="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3E3EC4" w:rsidRDefault="003E3EC4" w:rsidP="003E3E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3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3E3EC4" w:rsidRDefault="003E3EC4" w:rsidP="003E3E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6085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3E3EC4" w:rsidRDefault="003E3EC4" w:rsidP="003E3E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Otros Ingresos y Beneficios Varios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3E3EC4" w:rsidRDefault="003E3EC4" w:rsidP="003E3E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$0.00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3EC4" w:rsidRDefault="003E3EC4" w:rsidP="003E3E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3E3EC4">
              <w:trPr>
                <w:gridAfter w:val="1"/>
                <w:wAfter w:w="9" w:type="dxa"/>
              </w:trPr>
              <w:tc>
                <w:tcPr>
                  <w:tcW w:w="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3E3EC4" w:rsidRDefault="003E3EC4" w:rsidP="003E3E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3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3E3EC4" w:rsidRDefault="003E3EC4" w:rsidP="003E3E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6085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3E3EC4" w:rsidRDefault="003E3EC4" w:rsidP="003E3E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Otros Ingresos Contables no Presupuestarios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3E3EC4" w:rsidRDefault="003E3EC4" w:rsidP="003E3E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$0.00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3EC4" w:rsidRDefault="003E3EC4" w:rsidP="003E3E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3E3EC4">
              <w:trPr>
                <w:gridAfter w:val="1"/>
                <w:wAfter w:w="9" w:type="dxa"/>
              </w:trPr>
              <w:tc>
                <w:tcPr>
                  <w:tcW w:w="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3EC4" w:rsidRDefault="003E3EC4" w:rsidP="003E3E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3EC4" w:rsidRDefault="003E3EC4" w:rsidP="003E3E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60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3EC4" w:rsidRDefault="003E3EC4" w:rsidP="003E3E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3EC4" w:rsidRDefault="003E3EC4" w:rsidP="003E3E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3EC4" w:rsidRDefault="003E3EC4" w:rsidP="003E3E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3E3EC4">
              <w:trPr>
                <w:gridAfter w:val="1"/>
                <w:wAfter w:w="9" w:type="dxa"/>
              </w:trPr>
              <w:tc>
                <w:tcPr>
                  <w:tcW w:w="679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3E3EC4" w:rsidRDefault="003E3EC4" w:rsidP="003E3E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3. Menos Ingresos Presupuestarios no Contables</w:t>
                  </w:r>
                </w:p>
              </w:tc>
              <w:tc>
                <w:tcPr>
                  <w:tcW w:w="1814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3E3EC4" w:rsidRDefault="003E3EC4" w:rsidP="003E3E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$0.00</w:t>
                  </w:r>
                </w:p>
              </w:tc>
            </w:tr>
            <w:tr w:rsidR="003E3EC4">
              <w:trPr>
                <w:gridAfter w:val="1"/>
                <w:wAfter w:w="9" w:type="dxa"/>
              </w:trPr>
              <w:tc>
                <w:tcPr>
                  <w:tcW w:w="36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3E3EC4" w:rsidRDefault="003E3EC4" w:rsidP="003E3E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3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3E3EC4" w:rsidRDefault="003E3EC4" w:rsidP="003E3E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6085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3E3EC4" w:rsidRDefault="003E3EC4" w:rsidP="003E3E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Productos de Capital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3E3EC4" w:rsidRDefault="003E3EC4" w:rsidP="003E3E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$0.00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3EC4" w:rsidRDefault="003E3EC4" w:rsidP="003E3E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3E3EC4">
              <w:trPr>
                <w:gridAfter w:val="1"/>
                <w:wAfter w:w="9" w:type="dxa"/>
              </w:trPr>
              <w:tc>
                <w:tcPr>
                  <w:tcW w:w="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3E3EC4" w:rsidRDefault="003E3EC4" w:rsidP="003E3E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3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3E3EC4" w:rsidRDefault="003E3EC4" w:rsidP="003E3E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6085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3E3EC4" w:rsidRDefault="003E3EC4" w:rsidP="003E3E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Aprovechamientos de Capital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3E3EC4" w:rsidRDefault="003E3EC4" w:rsidP="003E3E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$0.00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3EC4" w:rsidRDefault="003E3EC4" w:rsidP="003E3E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3E3EC4">
              <w:trPr>
                <w:gridAfter w:val="1"/>
                <w:wAfter w:w="9" w:type="dxa"/>
              </w:trPr>
              <w:tc>
                <w:tcPr>
                  <w:tcW w:w="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3E3EC4" w:rsidRDefault="003E3EC4" w:rsidP="003E3E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3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3E3EC4" w:rsidRDefault="003E3EC4" w:rsidP="003E3E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6085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3E3EC4" w:rsidRDefault="003E3EC4" w:rsidP="003E3E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Ingresos Derivados de Financiamientos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3E3EC4" w:rsidRDefault="003E3EC4" w:rsidP="003E3E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$0.00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3EC4" w:rsidRDefault="003E3EC4" w:rsidP="003E3E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3E3EC4">
              <w:trPr>
                <w:gridAfter w:val="1"/>
                <w:wAfter w:w="9" w:type="dxa"/>
              </w:trPr>
              <w:tc>
                <w:tcPr>
                  <w:tcW w:w="615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3E3EC4" w:rsidRDefault="003E3EC4" w:rsidP="003E3E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Otros Ingresos Presupuestarios no Contables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3E3EC4" w:rsidRDefault="003E3EC4" w:rsidP="003E3E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$0.00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3EC4" w:rsidRDefault="003E3EC4" w:rsidP="003E3E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3E3EC4">
              <w:trPr>
                <w:gridAfter w:val="1"/>
                <w:wAfter w:w="9" w:type="dxa"/>
              </w:trPr>
              <w:tc>
                <w:tcPr>
                  <w:tcW w:w="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3EC4" w:rsidRDefault="003E3EC4" w:rsidP="003E3E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3EC4" w:rsidRDefault="003E3EC4" w:rsidP="003E3E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60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3EC4" w:rsidRDefault="003E3EC4" w:rsidP="003E3E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3EC4" w:rsidRDefault="003E3EC4" w:rsidP="003E3E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3EC4" w:rsidRDefault="003E3EC4" w:rsidP="003E3E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3E3EC4">
              <w:trPr>
                <w:gridAfter w:val="1"/>
                <w:wAfter w:w="9" w:type="dxa"/>
              </w:trPr>
              <w:tc>
                <w:tcPr>
                  <w:tcW w:w="679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3E3EC4" w:rsidRDefault="003E3EC4" w:rsidP="003E3E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4. Total Ingresos Contables</w:t>
                  </w:r>
                </w:p>
              </w:tc>
              <w:tc>
                <w:tcPr>
                  <w:tcW w:w="1814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3E3EC4" w:rsidRDefault="003E3EC4" w:rsidP="003E3E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$331,121,647.76</w:t>
                  </w:r>
                </w:p>
              </w:tc>
            </w:tr>
          </w:tbl>
          <w:p w:rsidR="003E3EC4" w:rsidRDefault="003E3EC4" w:rsidP="003E3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s-MX"/>
              </w:rPr>
            </w:pPr>
          </w:p>
          <w:p w:rsidR="003E3EC4" w:rsidRDefault="003E3EC4" w:rsidP="003E3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s-MX"/>
              </w:rPr>
            </w:pPr>
          </w:p>
          <w:p w:rsidR="00504DC7" w:rsidRDefault="00504DC7" w:rsidP="003E3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s-MX"/>
              </w:rPr>
            </w:pPr>
          </w:p>
          <w:p w:rsidR="003E3EC4" w:rsidRDefault="003E3EC4" w:rsidP="003E3EC4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</w:p>
          <w:p w:rsidR="003E3EC4" w:rsidRDefault="003E3EC4" w:rsidP="003E3EC4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  <w:t>Conciliación entre los Egresos Presupuestarios y Contables</w:t>
            </w:r>
          </w:p>
          <w:p w:rsidR="003E3EC4" w:rsidRDefault="003E3EC4" w:rsidP="003E3E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3E3EC4" w:rsidRDefault="003E3EC4" w:rsidP="003E3E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3E3EC4" w:rsidRDefault="003E3EC4" w:rsidP="003E3EC4">
            <w:pPr>
              <w:autoSpaceDE w:val="0"/>
              <w:autoSpaceDN w:val="0"/>
              <w:adjustRightInd w:val="0"/>
              <w:spacing w:after="101" w:line="224" w:lineRule="exact"/>
              <w:ind w:left="284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Se informa acerca de la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 xml:space="preserve">Conciliación entre los Egresos Presupuestarios y Contables 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junto con su saldo al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>31 DE DICIEMBRE (CORTE ANUAL)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 xml:space="preserve"> del ejercicio fiscal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>2022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y son acordes al Balance General del Municipio de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SAN JUAN DE LOS LAGOS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>, Jalisco y se relacionan de la siguiente manera:</w:t>
            </w:r>
          </w:p>
          <w:p w:rsidR="00504DC7" w:rsidRDefault="00504DC7" w:rsidP="003E3EC4">
            <w:pPr>
              <w:autoSpaceDE w:val="0"/>
              <w:autoSpaceDN w:val="0"/>
              <w:adjustRightInd w:val="0"/>
              <w:spacing w:after="101" w:line="224" w:lineRule="exact"/>
              <w:ind w:left="284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  <w:p w:rsidR="00504DC7" w:rsidRDefault="00504DC7" w:rsidP="003E3EC4">
            <w:pPr>
              <w:autoSpaceDE w:val="0"/>
              <w:autoSpaceDN w:val="0"/>
              <w:adjustRightInd w:val="0"/>
              <w:spacing w:after="101" w:line="224" w:lineRule="exact"/>
              <w:ind w:left="284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bookmarkStart w:id="3" w:name="_GoBack"/>
            <w:bookmarkEnd w:id="3"/>
          </w:p>
          <w:p w:rsidR="003E3EC4" w:rsidRDefault="003E3EC4" w:rsidP="003E3EC4">
            <w:pPr>
              <w:autoSpaceDE w:val="0"/>
              <w:autoSpaceDN w:val="0"/>
              <w:adjustRightInd w:val="0"/>
              <w:spacing w:after="101" w:line="224" w:lineRule="exact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  <w:tbl>
            <w:tblPr>
              <w:tblW w:w="0" w:type="auto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6"/>
              <w:gridCol w:w="5810"/>
              <w:gridCol w:w="1325"/>
              <w:gridCol w:w="1425"/>
            </w:tblGrid>
            <w:tr w:rsidR="003E3EC4">
              <w:tc>
                <w:tcPr>
                  <w:tcW w:w="8820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3E3EC4" w:rsidRDefault="003E3EC4" w:rsidP="00504D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es-MX"/>
                    </w:rPr>
                    <w:t>H. AYUNTAMIENTO DE SAN JUAN DE LOS LAGOS, JAL.</w:t>
                  </w:r>
                </w:p>
              </w:tc>
            </w:tr>
            <w:tr w:rsidR="003E3EC4">
              <w:tc>
                <w:tcPr>
                  <w:tcW w:w="8820" w:type="dxa"/>
                  <w:gridSpan w:val="4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3E3EC4" w:rsidRDefault="003E3EC4" w:rsidP="00504D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es-MX"/>
                    </w:rPr>
                    <w:t>CONCILIACIÓN ENTRE LOS EGRESOS PRESUPUESTARIOS</w:t>
                  </w:r>
                </w:p>
              </w:tc>
            </w:tr>
            <w:tr w:rsidR="003E3EC4">
              <w:tc>
                <w:tcPr>
                  <w:tcW w:w="8820" w:type="dxa"/>
                  <w:gridSpan w:val="4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E3EC4" w:rsidRDefault="003E3EC4" w:rsidP="00504D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lang w:eastAsia="es-MX"/>
                    </w:rPr>
                    <w:t>AL 31 DE DICIEMBRE DEL 2022</w:t>
                  </w:r>
                </w:p>
              </w:tc>
            </w:tr>
            <w:tr w:rsidR="003E3EC4">
              <w:tc>
                <w:tcPr>
                  <w:tcW w:w="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3EC4" w:rsidRDefault="003E3EC4" w:rsidP="003E3E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60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3EC4" w:rsidRDefault="003E3EC4" w:rsidP="003E3E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3EC4" w:rsidRDefault="003E3EC4" w:rsidP="003E3E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3EC4" w:rsidRDefault="003E3EC4" w:rsidP="003E3E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3E3EC4">
              <w:tc>
                <w:tcPr>
                  <w:tcW w:w="7393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3E3EC4" w:rsidRDefault="003E3EC4" w:rsidP="003E3E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1. Total de Egresos (Presupuestarios)</w:t>
                  </w:r>
                </w:p>
              </w:tc>
              <w:tc>
                <w:tcPr>
                  <w:tcW w:w="142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3E3EC4" w:rsidRDefault="003E3EC4" w:rsidP="003E3E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$327,510,813.46</w:t>
                  </w:r>
                </w:p>
              </w:tc>
            </w:tr>
            <w:tr w:rsidR="003E3EC4">
              <w:tc>
                <w:tcPr>
                  <w:tcW w:w="36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3E3EC4" w:rsidRDefault="003E3EC4" w:rsidP="003E3E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6030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3E3EC4" w:rsidRDefault="003E3EC4" w:rsidP="003E3E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3E3EC4" w:rsidRDefault="003E3EC4" w:rsidP="003E3E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3E3EC4" w:rsidRDefault="003E3EC4" w:rsidP="003E3E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3E3EC4">
              <w:tc>
                <w:tcPr>
                  <w:tcW w:w="7393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3E3EC4" w:rsidRDefault="003E3EC4" w:rsidP="003E3E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2. Menos Egresos Presupuestarios no Contables</w:t>
                  </w:r>
                </w:p>
              </w:tc>
              <w:tc>
                <w:tcPr>
                  <w:tcW w:w="142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3E3EC4" w:rsidRDefault="003E3EC4" w:rsidP="003E3E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$41,230,586.81</w:t>
                  </w:r>
                </w:p>
              </w:tc>
            </w:tr>
            <w:tr w:rsidR="003E3EC4">
              <w:tc>
                <w:tcPr>
                  <w:tcW w:w="3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3E3EC4" w:rsidRDefault="003E3EC4" w:rsidP="003E3E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6030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3E3EC4" w:rsidRDefault="003E3EC4" w:rsidP="003E3E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Mobiliario y Equipo de Administración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3E3EC4" w:rsidRDefault="003E3EC4" w:rsidP="00504D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$206,529.79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3EC4" w:rsidRDefault="003E3EC4" w:rsidP="003E3E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3E3EC4">
              <w:tc>
                <w:tcPr>
                  <w:tcW w:w="3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3E3EC4" w:rsidRDefault="003E3EC4" w:rsidP="003E3E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603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3E3EC4" w:rsidRDefault="003E3EC4" w:rsidP="003E3E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Mobiliario y Equipo Educacional y Recreativo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3E3EC4" w:rsidRDefault="003E3EC4" w:rsidP="00504D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$65,732.56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3EC4" w:rsidRDefault="003E3EC4" w:rsidP="003E3E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3E3EC4">
              <w:tc>
                <w:tcPr>
                  <w:tcW w:w="3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3E3EC4" w:rsidRDefault="003E3EC4" w:rsidP="003E3E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603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3E3EC4" w:rsidRDefault="003E3EC4" w:rsidP="003E3E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Equipo e Instrumental Médico y de Laboratorio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3E3EC4" w:rsidRDefault="003E3EC4" w:rsidP="00504D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$0.00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3EC4" w:rsidRDefault="003E3EC4" w:rsidP="003E3E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3E3EC4">
              <w:tc>
                <w:tcPr>
                  <w:tcW w:w="3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3E3EC4" w:rsidRDefault="003E3EC4" w:rsidP="003E3E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603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3E3EC4" w:rsidRDefault="003E3EC4" w:rsidP="003E3E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Vehículos y Equipo de Transporte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3E3EC4" w:rsidRDefault="003E3EC4" w:rsidP="00504D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$3,429,100.01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3EC4" w:rsidRDefault="003E3EC4" w:rsidP="003E3E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3E3EC4">
              <w:tc>
                <w:tcPr>
                  <w:tcW w:w="3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3E3EC4" w:rsidRDefault="003E3EC4" w:rsidP="003E3E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603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3E3EC4" w:rsidRDefault="003E3EC4" w:rsidP="003E3E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Equipo de Defensa y Seguridad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3E3EC4" w:rsidRDefault="003E3EC4" w:rsidP="00504D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$0.00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3EC4" w:rsidRDefault="003E3EC4" w:rsidP="003E3E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3E3EC4">
              <w:tc>
                <w:tcPr>
                  <w:tcW w:w="3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3E3EC4" w:rsidRDefault="003E3EC4" w:rsidP="003E3E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603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3E3EC4" w:rsidRDefault="003E3EC4" w:rsidP="003E3E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Maquinaria, Otros Equipos y Herramientas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3E3EC4" w:rsidRDefault="003E3EC4" w:rsidP="00504D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$989,298.03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3EC4" w:rsidRDefault="003E3EC4" w:rsidP="003E3E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3E3EC4">
              <w:tc>
                <w:tcPr>
                  <w:tcW w:w="3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3E3EC4" w:rsidRDefault="003E3EC4" w:rsidP="003E3E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603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3E3EC4" w:rsidRDefault="003E3EC4" w:rsidP="003E3E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Activos Biológicos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3E3EC4" w:rsidRDefault="003E3EC4" w:rsidP="00504D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$0.00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3EC4" w:rsidRDefault="003E3EC4" w:rsidP="003E3E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3E3EC4">
              <w:tc>
                <w:tcPr>
                  <w:tcW w:w="3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3E3EC4" w:rsidRDefault="003E3EC4" w:rsidP="003E3E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603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3E3EC4" w:rsidRDefault="003E3EC4" w:rsidP="003E3E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Bienes Inmuebles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3E3EC4" w:rsidRDefault="003E3EC4" w:rsidP="00504D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$0.00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3EC4" w:rsidRDefault="003E3EC4" w:rsidP="003E3E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3E3EC4">
              <w:tc>
                <w:tcPr>
                  <w:tcW w:w="3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3E3EC4" w:rsidRDefault="003E3EC4" w:rsidP="003E3E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603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3E3EC4" w:rsidRDefault="003E3EC4" w:rsidP="003E3E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Activos Intangibles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3E3EC4" w:rsidRDefault="003E3EC4" w:rsidP="00504D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$0.00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3EC4" w:rsidRDefault="003E3EC4" w:rsidP="003E3E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3E3EC4">
              <w:tc>
                <w:tcPr>
                  <w:tcW w:w="3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3E3EC4" w:rsidRDefault="003E3EC4" w:rsidP="003E3E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603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3E3EC4" w:rsidRDefault="003E3EC4" w:rsidP="003E3E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Obra Pública en Bienes de Dominio Público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3E3EC4" w:rsidRDefault="003E3EC4" w:rsidP="00504D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$36,539,926.42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3EC4" w:rsidRDefault="003E3EC4" w:rsidP="003E3E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3E3EC4">
              <w:tc>
                <w:tcPr>
                  <w:tcW w:w="3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3E3EC4" w:rsidRDefault="003E3EC4" w:rsidP="003E3E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603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3E3EC4" w:rsidRDefault="003E3EC4" w:rsidP="003E3E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Obra Pública en Bienes Propios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3E3EC4" w:rsidRDefault="003E3EC4" w:rsidP="00504D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$0.00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3EC4" w:rsidRDefault="003E3EC4" w:rsidP="003E3E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3E3EC4">
              <w:tc>
                <w:tcPr>
                  <w:tcW w:w="3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3E3EC4" w:rsidRDefault="003E3EC4" w:rsidP="003E3E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603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3E3EC4" w:rsidRDefault="003E3EC4" w:rsidP="003E3E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Proyectos Productivos y Acciones de Fomento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3E3EC4" w:rsidRDefault="003E3EC4" w:rsidP="00504D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$0.00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3EC4" w:rsidRDefault="003E3EC4" w:rsidP="003E3E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3E3EC4">
              <w:tc>
                <w:tcPr>
                  <w:tcW w:w="3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3E3EC4" w:rsidRDefault="003E3EC4" w:rsidP="003E3E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603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3E3EC4" w:rsidRDefault="003E3EC4" w:rsidP="003E3E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Acciones y Participaciones de Capital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3E3EC4" w:rsidRDefault="003E3EC4" w:rsidP="00504D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$0.00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3EC4" w:rsidRDefault="003E3EC4" w:rsidP="003E3E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3E3EC4">
              <w:tc>
                <w:tcPr>
                  <w:tcW w:w="3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3E3EC4" w:rsidRDefault="003E3EC4" w:rsidP="003E3E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603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3E3EC4" w:rsidRDefault="003E3EC4" w:rsidP="003E3E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Compra de Títulos y Valores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3E3EC4" w:rsidRDefault="003E3EC4" w:rsidP="00504D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$0.00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3EC4" w:rsidRDefault="003E3EC4" w:rsidP="003E3E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3E3EC4">
              <w:tc>
                <w:tcPr>
                  <w:tcW w:w="3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3E3EC4" w:rsidRDefault="003E3EC4" w:rsidP="003E3E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603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3E3EC4" w:rsidRDefault="003E3EC4" w:rsidP="003E3E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Inversiones en Fideicomisos, Mandatos y otros Análogos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3E3EC4" w:rsidRDefault="003E3EC4" w:rsidP="00504D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$0.00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3EC4" w:rsidRDefault="003E3EC4" w:rsidP="003E3E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3E3EC4">
              <w:tc>
                <w:tcPr>
                  <w:tcW w:w="3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3E3EC4" w:rsidRDefault="003E3EC4" w:rsidP="003E3E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603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3E3EC4" w:rsidRDefault="003E3EC4" w:rsidP="003E3E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Provisiones para Contingencias y otras Erogaciones Especiales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3E3EC4" w:rsidRDefault="003E3EC4" w:rsidP="00504D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$0.00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3EC4" w:rsidRDefault="003E3EC4" w:rsidP="003E3E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3E3EC4">
              <w:tc>
                <w:tcPr>
                  <w:tcW w:w="3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3E3EC4" w:rsidRDefault="003E3EC4" w:rsidP="003E3E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603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3E3EC4" w:rsidRDefault="003E3EC4" w:rsidP="003E3E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Amortización de la Deuda Pública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3E3EC4" w:rsidRDefault="003E3EC4" w:rsidP="00504D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$0.00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3EC4" w:rsidRDefault="003E3EC4" w:rsidP="003E3E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3E3EC4">
              <w:tc>
                <w:tcPr>
                  <w:tcW w:w="3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3E3EC4" w:rsidRDefault="003E3EC4" w:rsidP="003E3E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603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3E3EC4" w:rsidRDefault="003E3EC4" w:rsidP="003E3E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Adeudos de Ejercicios Fiscales Anteriores (ADEFAS)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3E3EC4" w:rsidRDefault="003E3EC4" w:rsidP="00504D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$0.00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3EC4" w:rsidRDefault="003E3EC4" w:rsidP="003E3E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3E3EC4">
              <w:tc>
                <w:tcPr>
                  <w:tcW w:w="3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3E3EC4" w:rsidRDefault="003E3EC4" w:rsidP="003E3E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603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3E3EC4" w:rsidRDefault="003E3EC4" w:rsidP="003E3E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Otros Egresos Presupuestales no Contables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3E3EC4" w:rsidRDefault="003E3EC4" w:rsidP="00504D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$0.00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3EC4" w:rsidRDefault="003E3EC4" w:rsidP="003E3E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3E3EC4">
              <w:tc>
                <w:tcPr>
                  <w:tcW w:w="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3EC4" w:rsidRDefault="003E3EC4" w:rsidP="003E3E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60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3EC4" w:rsidRDefault="003E3EC4" w:rsidP="003E3E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3EC4" w:rsidRDefault="003E3EC4" w:rsidP="003E3E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3EC4" w:rsidRDefault="003E3EC4" w:rsidP="003E3E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3E3EC4">
              <w:tc>
                <w:tcPr>
                  <w:tcW w:w="7393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3E3EC4" w:rsidRDefault="003E3EC4" w:rsidP="003E3E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3. Más Gastos Contables no Presupuestales</w:t>
                  </w:r>
                </w:p>
              </w:tc>
              <w:tc>
                <w:tcPr>
                  <w:tcW w:w="142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3E3EC4" w:rsidRDefault="003E3EC4" w:rsidP="003E3E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$569,219.16</w:t>
                  </w:r>
                </w:p>
              </w:tc>
            </w:tr>
            <w:tr w:rsidR="003E3EC4">
              <w:tc>
                <w:tcPr>
                  <w:tcW w:w="36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3E3EC4" w:rsidRDefault="003E3EC4" w:rsidP="003E3E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6030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3E3EC4" w:rsidRDefault="003E3EC4" w:rsidP="003E3E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Estimaciones, Depreciaciones, Deterioros, Obsolescencia y Amortizaciones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3E3EC4" w:rsidRDefault="003E3EC4" w:rsidP="00504D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$569,219.16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3EC4" w:rsidRDefault="003E3EC4" w:rsidP="003E3E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3E3EC4">
              <w:tc>
                <w:tcPr>
                  <w:tcW w:w="3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3E3EC4" w:rsidRDefault="003E3EC4" w:rsidP="003E3E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603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3E3EC4" w:rsidRDefault="003E3EC4" w:rsidP="003E3E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Provisiones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3E3EC4" w:rsidRDefault="003E3EC4" w:rsidP="00504D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$0.00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3EC4" w:rsidRDefault="003E3EC4" w:rsidP="003E3E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3E3EC4">
              <w:tc>
                <w:tcPr>
                  <w:tcW w:w="3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3E3EC4" w:rsidRDefault="003E3EC4" w:rsidP="003E3E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603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3E3EC4" w:rsidRDefault="003E3EC4" w:rsidP="003E3E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Disminución de Inventarios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3E3EC4" w:rsidRDefault="003E3EC4" w:rsidP="00504D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$0.00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3EC4" w:rsidRDefault="003E3EC4" w:rsidP="003E3E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3E3EC4">
              <w:tc>
                <w:tcPr>
                  <w:tcW w:w="3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3E3EC4" w:rsidRDefault="003E3EC4" w:rsidP="003E3E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603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3E3EC4" w:rsidRDefault="003E3EC4" w:rsidP="003E3E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Aumento por Insuficiencia de Estimaciones por Pérdida o Deterioro u Obsolescencia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3E3EC4" w:rsidRDefault="003E3EC4" w:rsidP="00504D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$0.00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3EC4" w:rsidRDefault="003E3EC4" w:rsidP="003E3E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3E3EC4">
              <w:tc>
                <w:tcPr>
                  <w:tcW w:w="3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3E3EC4" w:rsidRDefault="003E3EC4" w:rsidP="003E3E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603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3E3EC4" w:rsidRDefault="003E3EC4" w:rsidP="003E3E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Aumento por Insuficiencia de Provisiones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3E3EC4" w:rsidRDefault="003E3EC4" w:rsidP="00504D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$0.00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3EC4" w:rsidRDefault="003E3EC4" w:rsidP="003E3E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3E3EC4">
              <w:tc>
                <w:tcPr>
                  <w:tcW w:w="3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3E3EC4" w:rsidRDefault="003E3EC4" w:rsidP="003E3E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603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3E3EC4" w:rsidRDefault="003E3EC4" w:rsidP="003E3E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Otros Gastos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3E3EC4" w:rsidRDefault="003E3EC4" w:rsidP="00504D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$0.00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3EC4" w:rsidRDefault="003E3EC4" w:rsidP="003E3E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3E3EC4">
              <w:tc>
                <w:tcPr>
                  <w:tcW w:w="3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3E3EC4" w:rsidRDefault="003E3EC4" w:rsidP="003E3E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603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3E3EC4" w:rsidRDefault="003E3EC4" w:rsidP="003E3E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Otros Gastos Contables no Presupuestales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3E3EC4" w:rsidRDefault="003E3EC4" w:rsidP="00504D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$0.00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3EC4" w:rsidRDefault="003E3EC4" w:rsidP="003E3E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3E3EC4">
              <w:tc>
                <w:tcPr>
                  <w:tcW w:w="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3EC4" w:rsidRDefault="003E3EC4" w:rsidP="003E3E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60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3EC4" w:rsidRDefault="003E3EC4" w:rsidP="003E3E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3EC4" w:rsidRDefault="003E3EC4" w:rsidP="003E3E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3EC4" w:rsidRDefault="003E3EC4" w:rsidP="003E3E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3E3EC4">
              <w:tc>
                <w:tcPr>
                  <w:tcW w:w="7393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3E3EC4" w:rsidRDefault="003E3EC4" w:rsidP="003E3E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 xml:space="preserve">4. Total de Gasto Contable </w:t>
                  </w:r>
                </w:p>
              </w:tc>
              <w:tc>
                <w:tcPr>
                  <w:tcW w:w="142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3E3EC4" w:rsidRDefault="003E3EC4" w:rsidP="003E3E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$286,849,445.81</w:t>
                  </w:r>
                </w:p>
              </w:tc>
            </w:tr>
          </w:tbl>
          <w:p w:rsidR="003E3EC4" w:rsidRDefault="003E3EC4" w:rsidP="003E3E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:rsidR="003E3EC4" w:rsidRDefault="003E3EC4" w:rsidP="003E3E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:rsidR="003E3EC4" w:rsidRDefault="003E3EC4" w:rsidP="003E3E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val="es-ES" w:eastAsia="es-MX"/>
              </w:rPr>
            </w:pPr>
          </w:p>
          <w:p w:rsidR="00A45E83" w:rsidRPr="007326BD" w:rsidRDefault="00A45E83" w:rsidP="00A45E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45E83" w:rsidRDefault="00A45E83">
      <w:pPr>
        <w:rPr>
          <w:rFonts w:ascii="Arial" w:hAnsi="Arial" w:cs="Arial"/>
        </w:rPr>
      </w:pPr>
    </w:p>
    <w:p w:rsidR="00937252" w:rsidRDefault="00937252">
      <w:pPr>
        <w:rPr>
          <w:rFonts w:ascii="Arial" w:hAnsi="Arial" w:cs="Arial"/>
        </w:rPr>
      </w:pPr>
    </w:p>
    <w:p w:rsidR="00937252" w:rsidRDefault="00937252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737"/>
        <w:gridCol w:w="1242"/>
        <w:gridCol w:w="3849"/>
      </w:tblGrid>
      <w:tr w:rsidR="00937252" w:rsidRPr="00EB7BF7" w:rsidTr="00937252">
        <w:trPr>
          <w:jc w:val="center"/>
        </w:trPr>
        <w:tc>
          <w:tcPr>
            <w:tcW w:w="3794" w:type="dxa"/>
            <w:shd w:val="clear" w:color="auto" w:fill="auto"/>
          </w:tcPr>
          <w:p w:rsidR="00937252" w:rsidRPr="00EB7BF7" w:rsidRDefault="00003006" w:rsidP="00937252">
            <w:pPr>
              <w:tabs>
                <w:tab w:val="center" w:pos="1789"/>
              </w:tabs>
              <w:rPr>
                <w:rFonts w:ascii="Arial" w:hAnsi="Arial" w:cs="Arial"/>
                <w:b/>
                <w:sz w:val="20"/>
              </w:rPr>
            </w:pPr>
            <w:r w:rsidRPr="00EB7BF7">
              <w:rPr>
                <w:rFonts w:ascii="Arial" w:hAnsi="Arial" w:cs="Arial"/>
                <w:b/>
                <w:noProof/>
                <w:lang w:eastAsia="es-MX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259715</wp:posOffset>
                      </wp:positionV>
                      <wp:extent cx="2295525" cy="0"/>
                      <wp:effectExtent l="5080" t="5080" r="13970" b="1397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95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w14:anchorId="2A2F7FC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1.8pt;margin-top:20.45pt;width:180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"/>
                  </w:pict>
                </mc:Fallback>
              </mc:AlternateContent>
            </w:r>
            <w:r w:rsidR="00937252">
              <w:rPr>
                <w:rFonts w:ascii="Arial" w:hAnsi="Arial" w:cs="Arial"/>
                <w:b/>
                <w:sz w:val="20"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:rsidR="00937252" w:rsidRPr="00EB7BF7" w:rsidRDefault="00937252" w:rsidP="0093725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08" w:type="dxa"/>
            <w:shd w:val="clear" w:color="auto" w:fill="auto"/>
          </w:tcPr>
          <w:p w:rsidR="00937252" w:rsidRPr="00EB7BF7" w:rsidRDefault="00003006" w:rsidP="00937252">
            <w:pPr>
              <w:tabs>
                <w:tab w:val="center" w:pos="1846"/>
              </w:tabs>
              <w:rPr>
                <w:rFonts w:ascii="Arial" w:hAnsi="Arial" w:cs="Arial"/>
                <w:b/>
                <w:sz w:val="20"/>
              </w:rPr>
            </w:pPr>
            <w:r w:rsidRPr="00EB7BF7">
              <w:rPr>
                <w:rFonts w:ascii="Arial" w:hAnsi="Arial" w:cs="Arial"/>
                <w:b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259715</wp:posOffset>
                      </wp:positionV>
                      <wp:extent cx="2295525" cy="0"/>
                      <wp:effectExtent l="5080" t="5080" r="13970" b="1397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95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385DF277" id="AutoShape 3" o:spid="_x0000_s1026" type="#_x0000_t32" style="position:absolute;margin-left:1.2pt;margin-top:20.45pt;width:180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"/>
                  </w:pict>
                </mc:Fallback>
              </mc:AlternateContent>
            </w:r>
            <w:r w:rsidR="00937252">
              <w:rPr>
                <w:rFonts w:ascii="Arial" w:hAnsi="Arial" w:cs="Arial"/>
                <w:b/>
                <w:sz w:val="20"/>
              </w:rPr>
              <w:tab/>
            </w:r>
          </w:p>
        </w:tc>
      </w:tr>
      <w:tr w:rsidR="00937252" w:rsidRPr="00EB7BF7" w:rsidTr="00937252">
        <w:trPr>
          <w:jc w:val="center"/>
        </w:trPr>
        <w:tc>
          <w:tcPr>
            <w:tcW w:w="3794" w:type="dxa"/>
            <w:shd w:val="clear" w:color="auto" w:fill="auto"/>
          </w:tcPr>
          <w:p w:rsidR="00937252" w:rsidRPr="00EB7BF7" w:rsidRDefault="003E3EC4" w:rsidP="00937252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4" w:name="firma1"/>
            <w:bookmarkEnd w:id="4"/>
            <w:r>
              <w:rPr>
                <w:rFonts w:ascii="Arial" w:hAnsi="Arial" w:cs="Arial"/>
                <w:b/>
                <w:sz w:val="20"/>
              </w:rPr>
              <w:t>LIC. ALEJANDRO DE ANDA LOZANO</w:t>
            </w:r>
          </w:p>
          <w:p w:rsidR="00937252" w:rsidRPr="00EB7BF7" w:rsidRDefault="003E3EC4" w:rsidP="00937252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5" w:name="Cargo1"/>
            <w:bookmarkEnd w:id="5"/>
            <w:r>
              <w:rPr>
                <w:rFonts w:ascii="Arial" w:hAnsi="Arial" w:cs="Arial"/>
                <w:b/>
                <w:sz w:val="20"/>
              </w:rPr>
              <w:t>PRESIDENTE MUNICIPAL</w:t>
            </w:r>
          </w:p>
        </w:tc>
        <w:tc>
          <w:tcPr>
            <w:tcW w:w="1276" w:type="dxa"/>
            <w:shd w:val="clear" w:color="auto" w:fill="auto"/>
          </w:tcPr>
          <w:p w:rsidR="00937252" w:rsidRPr="00EB7BF7" w:rsidRDefault="00937252" w:rsidP="0093725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08" w:type="dxa"/>
            <w:shd w:val="clear" w:color="auto" w:fill="auto"/>
          </w:tcPr>
          <w:p w:rsidR="00937252" w:rsidRPr="00EB7BF7" w:rsidRDefault="003E3EC4" w:rsidP="00937252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6" w:name="firma2"/>
            <w:bookmarkEnd w:id="6"/>
            <w:r>
              <w:rPr>
                <w:rFonts w:ascii="Arial" w:hAnsi="Arial" w:cs="Arial"/>
                <w:b/>
                <w:sz w:val="20"/>
              </w:rPr>
              <w:t>L.C.P. SIXTO ALEJANDRO VILLALOBOS CRUZ</w:t>
            </w:r>
          </w:p>
          <w:p w:rsidR="00937252" w:rsidRPr="00EB7BF7" w:rsidRDefault="003E3EC4" w:rsidP="00937252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7" w:name="Cargo2"/>
            <w:bookmarkEnd w:id="7"/>
            <w:r>
              <w:rPr>
                <w:rFonts w:ascii="Arial" w:hAnsi="Arial" w:cs="Arial"/>
                <w:b/>
                <w:sz w:val="20"/>
              </w:rPr>
              <w:t>ENCARGADO DE LA HACIENDA PUBLICA MUNICIPAL</w:t>
            </w:r>
          </w:p>
        </w:tc>
      </w:tr>
    </w:tbl>
    <w:p w:rsidR="00937252" w:rsidRDefault="00937252" w:rsidP="00937252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8828"/>
      </w:tblGrid>
      <w:tr w:rsidR="00937252" w:rsidRPr="00721735" w:rsidTr="00937252">
        <w:tc>
          <w:tcPr>
            <w:tcW w:w="8978" w:type="dxa"/>
            <w:shd w:val="clear" w:color="auto" w:fill="auto"/>
          </w:tcPr>
          <w:p w:rsidR="00937252" w:rsidRPr="00721735" w:rsidRDefault="003E3EC4" w:rsidP="00937252">
            <w:pPr>
              <w:jc w:val="center"/>
              <w:rPr>
                <w:rFonts w:ascii="C39HrP24DhTt" w:hAnsi="C39HrP24DhTt" w:cs="Arial"/>
                <w:sz w:val="44"/>
                <w:szCs w:val="44"/>
              </w:rPr>
            </w:pPr>
            <w:bookmarkStart w:id="8" w:name="codigo"/>
            <w:bookmarkEnd w:id="8"/>
            <w:r>
              <w:rPr>
                <w:rFonts w:ascii="C39HrP24DhTt" w:hAnsi="C39HrP24DhTt" w:cs="Arial"/>
                <w:sz w:val="44"/>
                <w:szCs w:val="44"/>
              </w:rPr>
              <w:t>ASEJ2022-16-08-05-2023-1</w:t>
            </w:r>
          </w:p>
        </w:tc>
      </w:tr>
    </w:tbl>
    <w:p w:rsidR="00937252" w:rsidRDefault="00937252" w:rsidP="00937252">
      <w:pPr>
        <w:rPr>
          <w:rFonts w:ascii="Arial" w:hAnsi="Arial" w:cs="Arial"/>
          <w:sz w:val="20"/>
        </w:rPr>
      </w:pPr>
    </w:p>
    <w:p w:rsidR="00937252" w:rsidRPr="00B157EC" w:rsidRDefault="00937252" w:rsidP="00937252">
      <w:pPr>
        <w:rPr>
          <w:rFonts w:ascii="Arial" w:hAnsi="Arial" w:cs="Arial"/>
          <w:sz w:val="24"/>
          <w:szCs w:val="24"/>
        </w:rPr>
      </w:pPr>
      <w:r w:rsidRPr="00B157EC">
        <w:rPr>
          <w:rFonts w:ascii="Arial" w:hAnsi="Arial" w:cs="Arial"/>
          <w:sz w:val="24"/>
          <w:szCs w:val="24"/>
        </w:rPr>
        <w:t>Bajo protesta de decir verdad declaramos que los Estados Financieros y sus Notas son razonablemente correctos y responsabilidad del emisor.</w:t>
      </w:r>
    </w:p>
    <w:p w:rsidR="00937252" w:rsidRPr="007326BD" w:rsidRDefault="00937252">
      <w:pPr>
        <w:rPr>
          <w:rFonts w:ascii="Arial" w:hAnsi="Arial" w:cs="Arial"/>
        </w:rPr>
      </w:pPr>
    </w:p>
    <w:sectPr w:rsidR="00937252" w:rsidRPr="007326BD" w:rsidSect="008066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39HrP24DhT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E83"/>
    <w:rsid w:val="00003006"/>
    <w:rsid w:val="003E3EC4"/>
    <w:rsid w:val="00504DC7"/>
    <w:rsid w:val="007326BD"/>
    <w:rsid w:val="00806603"/>
    <w:rsid w:val="00937252"/>
    <w:rsid w:val="00A45E83"/>
    <w:rsid w:val="00C6688B"/>
    <w:rsid w:val="00F2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567C8"/>
  <w15:chartTrackingRefBased/>
  <w15:docId w15:val="{6864FABF-BCFA-4CF0-8414-D8B67EA18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603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45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853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ISC Heriberto Ocaña Navarro</dc:creator>
  <cp:keywords/>
  <cp:lastModifiedBy>Soft</cp:lastModifiedBy>
  <cp:revision>5</cp:revision>
  <dcterms:created xsi:type="dcterms:W3CDTF">2020-05-27T16:09:00Z</dcterms:created>
  <dcterms:modified xsi:type="dcterms:W3CDTF">2023-05-08T22:35:00Z</dcterms:modified>
</cp:coreProperties>
</file>