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BB7DEB" w:rsidRDefault="002972CB" w:rsidP="00BB7DE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A6365F" w:rsidRDefault="008C769F" w:rsidP="00BB7DEB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41363C">
        <w:rPr>
          <w:rFonts w:ascii="Arial" w:hAnsi="Arial" w:cs="Arial"/>
          <w:sz w:val="22"/>
        </w:rPr>
        <w:t>lisco siendo las 13</w:t>
      </w:r>
      <w:r w:rsidR="002034FF">
        <w:rPr>
          <w:rFonts w:ascii="Arial" w:hAnsi="Arial" w:cs="Arial"/>
          <w:sz w:val="22"/>
        </w:rPr>
        <w:t xml:space="preserve"> horas con 15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BB7DEB">
        <w:rPr>
          <w:rFonts w:ascii="Arial" w:hAnsi="Arial" w:cs="Arial"/>
          <w:sz w:val="22"/>
        </w:rPr>
        <w:t>01 de Julio</w:t>
      </w:r>
      <w:r w:rsidR="001D6B39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1D6B39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 xml:space="preserve">, </w:t>
      </w:r>
      <w:r w:rsidR="002A7CB7" w:rsidRPr="00714FC8">
        <w:rPr>
          <w:rFonts w:ascii="Arial" w:hAnsi="Arial" w:cs="Arial"/>
          <w:sz w:val="22"/>
          <w:szCs w:val="22"/>
        </w:rPr>
        <w:t>sesión de forma virtual, con fundamento en el DECRETO DEL GOBIERNO DEL ESTADO DE JALISCO, al respecto de las sesiones a distancia (27901/LXII/20) articulo 33 quinquies de La Ley del Gobierno y de la Administración Pública Municipal del Estado de Jalisco,  atendiendo a las medidas preventivas que han aplicado en los últimos días, por lo que estan</w:t>
      </w:r>
      <w:r w:rsidR="002A7CB7">
        <w:rPr>
          <w:rFonts w:ascii="Arial" w:hAnsi="Arial" w:cs="Arial"/>
          <w:sz w:val="22"/>
          <w:szCs w:val="22"/>
        </w:rPr>
        <w:t>do con la conexión de comunicación virtual</w:t>
      </w:r>
      <w:r w:rsidR="002A7CB7" w:rsidRPr="00714FC8">
        <w:rPr>
          <w:rFonts w:ascii="Arial" w:hAnsi="Arial" w:cs="Arial"/>
          <w:sz w:val="22"/>
          <w:szCs w:val="22"/>
        </w:rPr>
        <w:t xml:space="preserve"> los que integran la Comisión,</w:t>
      </w:r>
      <w:r w:rsidR="002A7CB7" w:rsidRPr="008C769F">
        <w:rPr>
          <w:rFonts w:ascii="Arial" w:hAnsi="Arial" w:cs="Arial"/>
          <w:sz w:val="22"/>
        </w:rPr>
        <w:t xml:space="preserve"> se procede a  celebrar esta sesión ordinaria, y acto continuo el servidor público encar</w:t>
      </w:r>
      <w:r w:rsidR="002A7CB7">
        <w:rPr>
          <w:rFonts w:ascii="Arial" w:hAnsi="Arial" w:cs="Arial"/>
          <w:sz w:val="22"/>
        </w:rPr>
        <w:t xml:space="preserve">gado de la Secretaria Técnica  de esta comisión </w:t>
      </w:r>
      <w:r w:rsidR="002A7CB7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2A7CB7">
        <w:rPr>
          <w:rFonts w:ascii="Arial" w:hAnsi="Arial" w:cs="Arial"/>
          <w:sz w:val="22"/>
        </w:rPr>
        <w:t>te declaratoria de quorum legal:</w:t>
      </w:r>
      <w:r w:rsidR="002A7CB7" w:rsidRPr="008C769F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201"/>
      </w:tblGrid>
      <w:tr w:rsidR="00A6365F" w:rsidTr="00BB7DEB">
        <w:tc>
          <w:tcPr>
            <w:tcW w:w="5778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MURO.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2A7CB7">
              <w:rPr>
                <w:rFonts w:ascii="Arial" w:hAnsi="Arial" w:cs="Arial"/>
                <w:sz w:val="22"/>
              </w:rPr>
              <w:t xml:space="preserve">CAMARA DE COMERCIO </w:t>
            </w:r>
            <w:r w:rsidR="002A7CB7" w:rsidRPr="00CE2873">
              <w:rPr>
                <w:rFonts w:ascii="Arial" w:hAnsi="Arial" w:cs="Arial"/>
                <w:lang w:val="pt-PT"/>
              </w:rPr>
              <w:t>C. Alan Saúl Hernández Quevedo</w:t>
            </w:r>
            <w:r w:rsidR="002A7CB7">
              <w:rPr>
                <w:rFonts w:ascii="Arial" w:hAnsi="Arial" w:cs="Arial"/>
                <w:lang w:val="pt-PT"/>
              </w:rPr>
              <w:t>.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3201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DE4AA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2A7CB7" w:rsidRDefault="002A7CB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DE4AA9">
        <w:rPr>
          <w:rFonts w:ascii="Arial" w:hAnsi="Arial" w:cs="Arial"/>
          <w:sz w:val="22"/>
        </w:rPr>
        <w:t>10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</w:t>
      </w:r>
      <w:r w:rsidR="00E31C42" w:rsidRPr="00E31C42">
        <w:rPr>
          <w:rFonts w:ascii="Arial" w:hAnsi="Arial" w:cs="Arial"/>
          <w:sz w:val="22"/>
        </w:rPr>
        <w:lastRenderedPageBreak/>
        <w:t>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9D404A" w:rsidRDefault="005B73E1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Sin asuntos que tratar</w:t>
      </w:r>
    </w:p>
    <w:p w:rsidR="009D404A" w:rsidRDefault="009D404A" w:rsidP="00A230D9">
      <w:pPr>
        <w:jc w:val="both"/>
        <w:rPr>
          <w:rFonts w:ascii="Arial" w:hAnsi="Arial" w:cs="Arial"/>
          <w:b/>
          <w:sz w:val="22"/>
        </w:rPr>
      </w:pPr>
    </w:p>
    <w:p w:rsidR="00A230D9" w:rsidRPr="00372EC0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No se exponen asuntos a tratar.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Pr="000D7BEE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</w:p>
    <w:p w:rsidR="00D059A1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D059A1" w:rsidRDefault="00D059A1" w:rsidP="001D6B39">
      <w:pPr>
        <w:jc w:val="both"/>
        <w:rPr>
          <w:rFonts w:ascii="Arial" w:hAnsi="Arial" w:cs="Arial"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2"/>
      </w:tblGrid>
      <w:tr w:rsidR="001D6B39" w:rsidRPr="002F01A6" w:rsidTr="00DE4AA9">
        <w:tc>
          <w:tcPr>
            <w:tcW w:w="3794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6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492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FB7BD1" w:rsidTr="00DE4AA9">
        <w:tc>
          <w:tcPr>
            <w:tcW w:w="3794" w:type="dxa"/>
          </w:tcPr>
          <w:p w:rsidR="00FB7BD1" w:rsidRPr="00FB7BD1" w:rsidRDefault="00B74FA2" w:rsidP="001F4E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 P</w:t>
            </w:r>
            <w:r w:rsidR="00FC3D58">
              <w:rPr>
                <w:rFonts w:ascii="Arial" w:hAnsi="Arial" w:cs="Arial"/>
                <w:b/>
              </w:rPr>
              <w:t xml:space="preserve">eña del </w:t>
            </w:r>
            <w:r>
              <w:rPr>
                <w:rFonts w:ascii="Arial" w:hAnsi="Arial" w:cs="Arial"/>
                <w:b/>
              </w:rPr>
              <w:t>H</w:t>
            </w:r>
            <w:r w:rsidR="00A133FC">
              <w:rPr>
                <w:rFonts w:ascii="Arial" w:hAnsi="Arial" w:cs="Arial"/>
                <w:b/>
              </w:rPr>
              <w:t>alcón</w:t>
            </w:r>
            <w:r w:rsidR="00FB7BD1" w:rsidRPr="00FB7BD1">
              <w:rPr>
                <w:rFonts w:ascii="Arial" w:hAnsi="Arial" w:cs="Arial"/>
                <w:b/>
              </w:rPr>
              <w:t>.</w:t>
            </w:r>
          </w:p>
          <w:p w:rsidR="00FB7BD1" w:rsidRDefault="00FB7BD1" w:rsidP="001F4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BD1" w:rsidRDefault="00B74FA2" w:rsidP="00B74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Tubo negro de 4º cedula 40 con rosca y cople para columna de 6.40 mts.</w:t>
            </w:r>
          </w:p>
          <w:p w:rsidR="0016556D" w:rsidRDefault="0016556D" w:rsidP="00B74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556D" w:rsidRDefault="0016556D" w:rsidP="00B74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Resumen de Ficha </w:t>
            </w:r>
            <w:r w:rsidR="00BB7DEB">
              <w:rPr>
                <w:rFonts w:ascii="Arial" w:hAnsi="Arial" w:cs="Arial"/>
                <w:sz w:val="22"/>
                <w:szCs w:val="22"/>
              </w:rPr>
              <w:t>Técnica</w:t>
            </w:r>
          </w:p>
          <w:p w:rsidR="0016556D" w:rsidRDefault="0016556D" w:rsidP="00B74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del evento:</w:t>
            </w:r>
          </w:p>
          <w:p w:rsidR="0016556D" w:rsidRDefault="0016556D" w:rsidP="00B74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Motivo:</w:t>
            </w:r>
            <w:r w:rsidR="000B0022">
              <w:rPr>
                <w:rFonts w:ascii="Arial" w:hAnsi="Arial" w:cs="Arial"/>
                <w:sz w:val="22"/>
                <w:szCs w:val="22"/>
              </w:rPr>
              <w:t xml:space="preserve"> suministro de agua</w:t>
            </w:r>
          </w:p>
          <w:p w:rsidR="0016556D" w:rsidRDefault="0016556D" w:rsidP="00B74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Afectación directa:</w:t>
            </w:r>
            <w:r w:rsidR="000B0022">
              <w:rPr>
                <w:rFonts w:ascii="Arial" w:hAnsi="Arial" w:cs="Arial"/>
                <w:sz w:val="22"/>
                <w:szCs w:val="22"/>
              </w:rPr>
              <w:t xml:space="preserve"> 400 a 500 casas habitación.</w:t>
            </w:r>
          </w:p>
        </w:tc>
        <w:tc>
          <w:tcPr>
            <w:tcW w:w="2693" w:type="dxa"/>
          </w:tcPr>
          <w:p w:rsidR="00FB7BD1" w:rsidRP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7BD1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idroagrícola Guadalajara</w:t>
            </w:r>
          </w:p>
          <w:p w:rsidR="00095FD8" w:rsidRDefault="00095FD8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5FD8" w:rsidRDefault="00B74FA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tramos</w:t>
            </w:r>
          </w:p>
          <w:p w:rsidR="00FB7BD1" w:rsidRDefault="00FB7BD1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FA2" w:rsidRDefault="00B74FA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unitario</w:t>
            </w:r>
          </w:p>
          <w:p w:rsidR="00FB7BD1" w:rsidRDefault="00B74FA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tramo</w:t>
            </w:r>
            <w:r w:rsidR="00FB7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FD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C3D58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3,797.00</w:t>
            </w:r>
          </w:p>
          <w:p w:rsidR="00FB7BD1" w:rsidRDefault="00B74FA2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      16%</w:t>
            </w:r>
          </w:p>
          <w:p w:rsidR="00B74FA2" w:rsidRDefault="00B74FA2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3D58" w:rsidRDefault="00FC3D58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3D58" w:rsidRDefault="00FC3D58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</w:tcPr>
          <w:p w:rsidR="00FB7BD1" w:rsidRDefault="00FB7BD1" w:rsidP="00FB7B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MAYORIA CALIFICADA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 xml:space="preserve"> CON CARÁCTER DE URGENTE:</w:t>
            </w:r>
          </w:p>
          <w:p w:rsid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HIDROAGRICOLA GUADALAJARA.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BD1" w:rsidRDefault="00B74FA2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 $149,753.68</w:t>
            </w:r>
          </w:p>
          <w:p w:rsid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4FA2" w:rsidTr="00DE4AA9">
        <w:tc>
          <w:tcPr>
            <w:tcW w:w="3794" w:type="dxa"/>
          </w:tcPr>
          <w:p w:rsidR="00B74FA2" w:rsidRPr="00FB7BD1" w:rsidRDefault="00B74FA2" w:rsidP="009217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 Peña del Halcón</w:t>
            </w:r>
            <w:r w:rsidRPr="00FB7BD1">
              <w:rPr>
                <w:rFonts w:ascii="Arial" w:hAnsi="Arial" w:cs="Arial"/>
                <w:b/>
              </w:rPr>
              <w:t>.</w:t>
            </w: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Cable sumergible 3 x 1/0 AWG, MARCA ALTAMIRA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Resumen de Ficha </w:t>
            </w:r>
            <w:r w:rsidR="00BB7DEB">
              <w:rPr>
                <w:rFonts w:ascii="Arial" w:hAnsi="Arial" w:cs="Arial"/>
                <w:sz w:val="22"/>
                <w:szCs w:val="22"/>
              </w:rPr>
              <w:t>Técnica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del evento: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Motivo:</w:t>
            </w:r>
            <w:r w:rsidR="000B0022">
              <w:rPr>
                <w:rFonts w:ascii="Arial" w:hAnsi="Arial" w:cs="Arial"/>
                <w:sz w:val="22"/>
                <w:szCs w:val="22"/>
              </w:rPr>
              <w:t xml:space="preserve"> suministro de agua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Afectación directa:</w:t>
            </w:r>
            <w:r w:rsidR="000B0022">
              <w:rPr>
                <w:rFonts w:ascii="Arial" w:hAnsi="Arial" w:cs="Arial"/>
                <w:sz w:val="22"/>
                <w:szCs w:val="22"/>
              </w:rPr>
              <w:t xml:space="preserve"> 400 a 500 casas habitación.</w:t>
            </w:r>
          </w:p>
        </w:tc>
        <w:tc>
          <w:tcPr>
            <w:tcW w:w="2693" w:type="dxa"/>
          </w:tcPr>
          <w:p w:rsidR="00B74FA2" w:rsidRPr="00FB7BD1" w:rsidRDefault="00B74FA2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7BD1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idroagrícola Guadalajara</w:t>
            </w: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METROS</w:t>
            </w: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unitario</w:t>
            </w: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METRO    $464.89 </w:t>
            </w: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      16%</w:t>
            </w: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</w:tcPr>
          <w:p w:rsidR="00B74FA2" w:rsidRDefault="00B74FA2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MAYORIA CALIFICADA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 xml:space="preserve"> CON CARÁCTER DE URGENTE:</w:t>
            </w:r>
          </w:p>
          <w:p w:rsidR="00B74FA2" w:rsidRDefault="00B74FA2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FA2" w:rsidRDefault="00B74FA2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HIDROAGRICOLA GUADALAJARA.</w:t>
            </w: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FA2" w:rsidRDefault="00B74FA2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 $129,424.68</w:t>
            </w:r>
          </w:p>
          <w:p w:rsidR="00B74FA2" w:rsidRDefault="00B74FA2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B3F" w:rsidTr="00DE4AA9">
        <w:tc>
          <w:tcPr>
            <w:tcW w:w="3794" w:type="dxa"/>
          </w:tcPr>
          <w:p w:rsidR="00532B3F" w:rsidRDefault="00532B3F" w:rsidP="009217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BOMBA CHARQUERA</w:t>
            </w:r>
            <w:r w:rsidR="0032070B">
              <w:rPr>
                <w:rFonts w:ascii="Arial" w:hAnsi="Arial" w:cs="Arial"/>
                <w:b/>
              </w:rPr>
              <w:t xml:space="preserve">, para  la </w:t>
            </w:r>
            <w:r w:rsidR="0032070B">
              <w:rPr>
                <w:rFonts w:ascii="Arial" w:hAnsi="Arial" w:cs="Arial"/>
                <w:b/>
              </w:rPr>
              <w:lastRenderedPageBreak/>
              <w:t xml:space="preserve">planta </w:t>
            </w:r>
            <w:r w:rsidR="00BB7DEB">
              <w:rPr>
                <w:rFonts w:ascii="Arial" w:hAnsi="Arial" w:cs="Arial"/>
                <w:b/>
              </w:rPr>
              <w:t>potabilizadora</w:t>
            </w:r>
          </w:p>
          <w:p w:rsidR="0032070B" w:rsidRDefault="0032070B" w:rsidP="00921785">
            <w:pPr>
              <w:jc w:val="both"/>
              <w:rPr>
                <w:rFonts w:ascii="Arial" w:hAnsi="Arial" w:cs="Arial"/>
                <w:b/>
              </w:rPr>
            </w:pPr>
          </w:p>
          <w:p w:rsidR="0032070B" w:rsidRDefault="007178B5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Bomba sumergible para agua residual de 10 hp 3 fases, 220 volteos 1750 rpm 36 lps 10 mts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Resumen de Ficha </w:t>
            </w:r>
            <w:r w:rsidR="00BB7DEB">
              <w:rPr>
                <w:rFonts w:ascii="Arial" w:hAnsi="Arial" w:cs="Arial"/>
                <w:sz w:val="22"/>
                <w:szCs w:val="22"/>
              </w:rPr>
              <w:t>Técnica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del evento:</w:t>
            </w:r>
            <w:r w:rsidR="000B0022">
              <w:rPr>
                <w:rFonts w:ascii="Arial" w:hAnsi="Arial" w:cs="Arial"/>
                <w:sz w:val="22"/>
                <w:szCs w:val="22"/>
              </w:rPr>
              <w:t xml:space="preserve"> 25 de junio 2020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Motivo:</w:t>
            </w:r>
            <w:r w:rsidR="000B0022">
              <w:rPr>
                <w:rFonts w:ascii="Arial" w:hAnsi="Arial" w:cs="Arial"/>
                <w:sz w:val="22"/>
                <w:szCs w:val="22"/>
              </w:rPr>
              <w:t xml:space="preserve"> suministro de agua varias colonias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Afectación directa:</w:t>
            </w:r>
            <w:r w:rsidR="000B0022">
              <w:rPr>
                <w:rFonts w:ascii="Arial" w:hAnsi="Arial" w:cs="Arial"/>
                <w:sz w:val="22"/>
                <w:szCs w:val="22"/>
              </w:rPr>
              <w:t xml:space="preserve"> aproximado de 200 a 250 casa habitación el fin de semana.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78B5" w:rsidRDefault="007178B5" w:rsidP="0071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Proveedor: </w:t>
            </w:r>
          </w:p>
          <w:p w:rsidR="007178B5" w:rsidRDefault="007178B5" w:rsidP="0071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78B5" w:rsidRDefault="007178B5" w:rsidP="0071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78B5" w:rsidRDefault="007178B5" w:rsidP="0071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78B5" w:rsidRDefault="007178B5" w:rsidP="0071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78B5" w:rsidRDefault="007178B5" w:rsidP="0071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HIDROAGRICOLA GUADALAJARA.</w:t>
            </w:r>
          </w:p>
          <w:p w:rsidR="007178B5" w:rsidRDefault="007178B5" w:rsidP="0071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78B5" w:rsidRDefault="007178B5" w:rsidP="0071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 $65,973.26</w:t>
            </w:r>
          </w:p>
          <w:p w:rsidR="00532B3F" w:rsidRPr="00FB7BD1" w:rsidRDefault="00532B3F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</w:tcPr>
          <w:p w:rsidR="0032070B" w:rsidRDefault="0032070B" w:rsidP="003207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 AUTORIZA POR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MAYORIA CALIFICADA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 xml:space="preserve"> CON CARÁCTER DE URGENTE:</w:t>
            </w:r>
          </w:p>
          <w:p w:rsidR="0032070B" w:rsidRDefault="0032070B" w:rsidP="003207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70B" w:rsidRDefault="0032070B" w:rsidP="003207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HIDROAGRICOLA GUADALAJARA.</w:t>
            </w:r>
          </w:p>
          <w:p w:rsidR="0032070B" w:rsidRDefault="0032070B" w:rsidP="003207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78B5" w:rsidRDefault="007178B5" w:rsidP="0071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 $65,973.26</w:t>
            </w:r>
          </w:p>
          <w:p w:rsidR="00532B3F" w:rsidRDefault="00532B3F" w:rsidP="0071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70B" w:rsidTr="00DE4AA9">
        <w:tc>
          <w:tcPr>
            <w:tcW w:w="3794" w:type="dxa"/>
          </w:tcPr>
          <w:p w:rsidR="0032070B" w:rsidRDefault="0032070B" w:rsidP="009217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TUBERIA POZO 2 </w:t>
            </w:r>
            <w:r w:rsidR="00BB7DEB">
              <w:rPr>
                <w:rFonts w:ascii="Arial" w:hAnsi="Arial" w:cs="Arial"/>
                <w:b/>
              </w:rPr>
              <w:t>(ubicado</w:t>
            </w:r>
            <w:r>
              <w:rPr>
                <w:rFonts w:ascii="Arial" w:hAnsi="Arial" w:cs="Arial"/>
                <w:b/>
              </w:rPr>
              <w:t xml:space="preserve"> en terreno de C </w:t>
            </w:r>
            <w:r w:rsidR="00BB7DEB">
              <w:rPr>
                <w:rFonts w:ascii="Arial" w:hAnsi="Arial" w:cs="Arial"/>
                <w:b/>
              </w:rPr>
              <w:t>José</w:t>
            </w:r>
            <w:r>
              <w:rPr>
                <w:rFonts w:ascii="Arial" w:hAnsi="Arial" w:cs="Arial"/>
                <w:b/>
              </w:rPr>
              <w:t xml:space="preserve"> Guadalupe</w:t>
            </w:r>
            <w:r w:rsidR="0016556D">
              <w:rPr>
                <w:rFonts w:ascii="Arial" w:hAnsi="Arial" w:cs="Arial"/>
                <w:b/>
              </w:rPr>
              <w:t xml:space="preserve"> Campos).</w:t>
            </w:r>
          </w:p>
          <w:p w:rsidR="0016556D" w:rsidRDefault="0016556D" w:rsidP="00921785">
            <w:pPr>
              <w:jc w:val="both"/>
              <w:rPr>
                <w:rFonts w:ascii="Arial" w:hAnsi="Arial" w:cs="Arial"/>
                <w:b/>
              </w:rPr>
            </w:pP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Resumen de Ficha </w:t>
            </w:r>
            <w:r w:rsidR="00BB7DEB">
              <w:rPr>
                <w:rFonts w:ascii="Arial" w:hAnsi="Arial" w:cs="Arial"/>
                <w:sz w:val="22"/>
                <w:szCs w:val="22"/>
              </w:rPr>
              <w:t>Técnica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del evento:</w:t>
            </w:r>
            <w:r w:rsidR="00BB7DEB">
              <w:rPr>
                <w:rFonts w:ascii="Arial" w:hAnsi="Arial" w:cs="Arial"/>
                <w:sz w:val="22"/>
                <w:szCs w:val="22"/>
              </w:rPr>
              <w:t xml:space="preserve">  12 JUNIO 2020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Motivo:</w:t>
            </w:r>
            <w:r w:rsidR="00BB7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7DEB" w:rsidRPr="00DC43BD">
              <w:rPr>
                <w:sz w:val="20"/>
                <w:szCs w:val="20"/>
              </w:rPr>
              <w:t>REAL SANGRE DE CRISTO 2</w:t>
            </w:r>
          </w:p>
          <w:p w:rsidR="0016556D" w:rsidRDefault="0016556D" w:rsidP="001655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Afectación directa:</w:t>
            </w:r>
            <w:r w:rsidR="00BB7DEB" w:rsidRPr="00DC43BD">
              <w:rPr>
                <w:sz w:val="20"/>
                <w:szCs w:val="20"/>
              </w:rPr>
              <w:t xml:space="preserve"> PARTE BAJA DE ANTENAS, COLONIA LAS MORAS PEDREGAL, PARTE DE LA CUESTA Y FRACCIONAMIENTO VILLANUEVA</w:t>
            </w:r>
          </w:p>
        </w:tc>
        <w:tc>
          <w:tcPr>
            <w:tcW w:w="2693" w:type="dxa"/>
          </w:tcPr>
          <w:p w:rsidR="00BB7DEB" w:rsidRDefault="00BB7DEB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70B" w:rsidRDefault="00BB7DEB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PROVEEDOR</w:t>
            </w:r>
          </w:p>
          <w:p w:rsidR="00BB7DEB" w:rsidRDefault="00BB7DEB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DEB" w:rsidRPr="00FB7BD1" w:rsidRDefault="00BB7DEB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16"/>
              </w:rPr>
              <w:t>ROBERTO PEREZ OLMEDA</w:t>
            </w:r>
          </w:p>
          <w:p w:rsidR="0032070B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DEB" w:rsidRDefault="00BB7DEB" w:rsidP="00BB7DEB">
            <w:pPr>
              <w:pStyle w:val="Ttulo2"/>
              <w:jc w:val="left"/>
              <w:outlineLvl w:val="1"/>
              <w:rPr>
                <w:b w:val="0"/>
                <w:color w:val="auto"/>
                <w:sz w:val="16"/>
              </w:rPr>
            </w:pPr>
            <w:r>
              <w:rPr>
                <w:b w:val="0"/>
                <w:color w:val="auto"/>
                <w:sz w:val="16"/>
              </w:rPr>
              <w:t>Niples $273.00</w:t>
            </w:r>
          </w:p>
          <w:p w:rsidR="00BB7DEB" w:rsidRDefault="00BB7DEB" w:rsidP="00BB7DEB">
            <w:pPr>
              <w:pStyle w:val="Ttulo2"/>
              <w:jc w:val="left"/>
              <w:outlineLvl w:val="1"/>
              <w:rPr>
                <w:b w:val="0"/>
                <w:color w:val="auto"/>
                <w:sz w:val="16"/>
              </w:rPr>
            </w:pPr>
          </w:p>
          <w:p w:rsidR="00BB7DEB" w:rsidRDefault="00BB7DEB" w:rsidP="00BB7DEB">
            <w:pPr>
              <w:pStyle w:val="Ttulo2"/>
              <w:jc w:val="left"/>
              <w:outlineLvl w:val="1"/>
              <w:rPr>
                <w:b w:val="0"/>
                <w:color w:val="auto"/>
                <w:sz w:val="16"/>
              </w:rPr>
            </w:pPr>
            <w:r>
              <w:rPr>
                <w:b w:val="0"/>
                <w:color w:val="auto"/>
                <w:sz w:val="16"/>
              </w:rPr>
              <w:t>Válvula chek $4,896.00</w:t>
            </w:r>
          </w:p>
          <w:p w:rsidR="00BB7DEB" w:rsidRDefault="00BB7DEB" w:rsidP="00BB7DEB">
            <w:pPr>
              <w:pStyle w:val="Ttulo2"/>
              <w:jc w:val="left"/>
              <w:outlineLvl w:val="1"/>
              <w:rPr>
                <w:b w:val="0"/>
                <w:color w:val="auto"/>
                <w:sz w:val="16"/>
              </w:rPr>
            </w:pPr>
          </w:p>
          <w:p w:rsidR="00BB7DEB" w:rsidRDefault="00BB7DEB" w:rsidP="00BB7DEB">
            <w:pPr>
              <w:pStyle w:val="Ttulo2"/>
              <w:jc w:val="left"/>
              <w:outlineLvl w:val="1"/>
              <w:rPr>
                <w:b w:val="0"/>
                <w:color w:val="auto"/>
                <w:sz w:val="16"/>
              </w:rPr>
            </w:pPr>
            <w:r>
              <w:rPr>
                <w:b w:val="0"/>
                <w:color w:val="auto"/>
                <w:sz w:val="16"/>
              </w:rPr>
              <w:t>33 tramos de tubo de 3”</w:t>
            </w:r>
          </w:p>
          <w:p w:rsidR="00BB7DEB" w:rsidRDefault="00BB7DEB" w:rsidP="00BB7DEB">
            <w:pPr>
              <w:pStyle w:val="Ttulo2"/>
              <w:jc w:val="left"/>
              <w:outlineLvl w:val="1"/>
              <w:rPr>
                <w:b w:val="0"/>
                <w:color w:val="auto"/>
                <w:sz w:val="16"/>
              </w:rPr>
            </w:pPr>
            <w:r>
              <w:rPr>
                <w:b w:val="0"/>
                <w:color w:val="auto"/>
                <w:sz w:val="16"/>
              </w:rPr>
              <w:t>$3,000.00</w:t>
            </w:r>
          </w:p>
          <w:p w:rsidR="0032070B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070B" w:rsidRDefault="00BB7DEB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Maniobra $7,000.00</w:t>
            </w:r>
          </w:p>
        </w:tc>
        <w:tc>
          <w:tcPr>
            <w:tcW w:w="2492" w:type="dxa"/>
          </w:tcPr>
          <w:p w:rsidR="0032070B" w:rsidRDefault="0032070B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MAYORIA CALIFICADA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 xml:space="preserve"> CON CARÁCTER DE URGENTE:</w:t>
            </w:r>
          </w:p>
          <w:p w:rsidR="0032070B" w:rsidRDefault="0032070B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70B" w:rsidRDefault="009256F4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ROBERTO PEREZ OLMEDA</w:t>
            </w:r>
            <w:r w:rsidR="0032070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2070B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070B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DEB" w:rsidRPr="009256F4" w:rsidRDefault="00BB7DEB" w:rsidP="00BB7DEB">
            <w:pPr>
              <w:pStyle w:val="Ttulo2"/>
              <w:jc w:val="left"/>
              <w:outlineLvl w:val="1"/>
              <w:rPr>
                <w:color w:val="auto"/>
                <w:sz w:val="22"/>
                <w:szCs w:val="22"/>
              </w:rPr>
            </w:pPr>
            <w:r w:rsidRPr="009256F4">
              <w:rPr>
                <w:color w:val="auto"/>
                <w:sz w:val="22"/>
                <w:szCs w:val="22"/>
              </w:rPr>
              <w:t>Total $128,957</w:t>
            </w:r>
          </w:p>
          <w:p w:rsidR="0032070B" w:rsidRDefault="0032070B" w:rsidP="009217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2"/>
      </w:tblGrid>
      <w:tr w:rsidR="00032055" w:rsidTr="00DE4AA9">
        <w:tc>
          <w:tcPr>
            <w:tcW w:w="3794" w:type="dxa"/>
          </w:tcPr>
          <w:p w:rsidR="00032055" w:rsidRDefault="003C2D2D" w:rsidP="00303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Apoyo de insumos para hospital comunitario para atender COVID-19.</w:t>
            </w:r>
          </w:p>
          <w:p w:rsidR="003C2D2D" w:rsidRDefault="003C2D2D" w:rsidP="00303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 solicitud sin descripción de costos unitarios</w:t>
            </w:r>
            <w:r w:rsidR="00A133FC">
              <w:rPr>
                <w:rFonts w:ascii="Arial" w:hAnsi="Arial" w:cs="Arial"/>
                <w:sz w:val="22"/>
                <w:szCs w:val="22"/>
              </w:rPr>
              <w:t>.  Se presenta solicitud firmada por la Dr. Mónica Margarita García Martínez. Se presenta la exposición de motivos ante los consejeros exponiendo el contexto de la petición.</w:t>
            </w:r>
          </w:p>
        </w:tc>
        <w:tc>
          <w:tcPr>
            <w:tcW w:w="2693" w:type="dxa"/>
          </w:tcPr>
          <w:p w:rsidR="003038C9" w:rsidRDefault="003C2D2D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recibe la solicitud, se compromete a generar licitaciones para presentar a la unidad central de compras</w:t>
            </w:r>
          </w:p>
          <w:p w:rsidR="00A133FC" w:rsidRDefault="00A133FC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Artículos diversos:</w:t>
            </w:r>
          </w:p>
          <w:p w:rsidR="00A133FC" w:rsidRDefault="00A133FC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Traje tyvec</w:t>
            </w:r>
          </w:p>
          <w:p w:rsidR="00A133FC" w:rsidRDefault="00A133FC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Cubre bocas N95</w:t>
            </w:r>
          </w:p>
          <w:p w:rsidR="00A133FC" w:rsidRDefault="00A133FC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Guantes de nitrilo</w:t>
            </w:r>
          </w:p>
          <w:p w:rsidR="00A133FC" w:rsidRDefault="00A133FC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Traje quirúrgico desechable</w:t>
            </w:r>
          </w:p>
          <w:p w:rsidR="00A133FC" w:rsidRDefault="00A133FC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Respirador mascarilla</w:t>
            </w:r>
          </w:p>
          <w:p w:rsidR="00A133FC" w:rsidRDefault="00A133FC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Pieza en aerosol desinfectante.</w:t>
            </w:r>
          </w:p>
        </w:tc>
        <w:tc>
          <w:tcPr>
            <w:tcW w:w="2492" w:type="dxa"/>
          </w:tcPr>
          <w:p w:rsidR="00032055" w:rsidRDefault="0016556D" w:rsidP="00165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sigue analizando los datos técnicos de artículos e insumos y las condiciones para su probable compra, a lo que se abordara nuevamente el tema en la próxima sesión inmediata.</w:t>
            </w:r>
          </w:p>
        </w:tc>
      </w:tr>
    </w:tbl>
    <w:p w:rsidR="00D059A1" w:rsidRDefault="00D059A1" w:rsidP="003E0CA8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1D0D1B" w:rsidRDefault="0032070B" w:rsidP="00D13A9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Consejera Regidora Norma Elizabeth </w:t>
      </w:r>
      <w:r w:rsidR="00BB7DEB">
        <w:rPr>
          <w:rFonts w:ascii="Arial" w:hAnsi="Arial" w:cs="Arial"/>
          <w:sz w:val="22"/>
          <w:szCs w:val="22"/>
        </w:rPr>
        <w:t>Macías</w:t>
      </w:r>
      <w:r>
        <w:rPr>
          <w:rFonts w:ascii="Arial" w:hAnsi="Arial" w:cs="Arial"/>
          <w:sz w:val="22"/>
          <w:szCs w:val="22"/>
        </w:rPr>
        <w:t>, expone la necesidad de retomar la compra de plumas de estacionamiento, misma que fue aprobada en   acta 2 del 27 de febrero 2020 en puntos autorizados para su compra, y que esta no se ha realizado por la variación del precio del dólar y el evidente incremento de los costos que esto conlleva a lo que.</w:t>
      </w:r>
    </w:p>
    <w:p w:rsidR="0032070B" w:rsidRDefault="0032070B" w:rsidP="0032070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2"/>
      </w:tblGrid>
      <w:tr w:rsidR="0032070B" w:rsidRPr="001D6B39" w:rsidTr="00DE4AA9">
        <w:tc>
          <w:tcPr>
            <w:tcW w:w="3794" w:type="dxa"/>
          </w:tcPr>
          <w:p w:rsidR="0032070B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Pluma para los estacionamientos administrados por el Gobierno Municipal de San Juan de los lagos, conocidos tal como (estacionamiento ubicado en la calle Luis Donaldo Colosio y Avenida Vaso de la Presa, Plaza Juárez – Pedro María Márquez, Mercado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Municipal.</w:t>
            </w:r>
          </w:p>
        </w:tc>
        <w:tc>
          <w:tcPr>
            <w:tcW w:w="2693" w:type="dxa"/>
          </w:tcPr>
          <w:p w:rsidR="0032070B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Vaso de la presa:</w:t>
            </w:r>
          </w:p>
          <w:p w:rsidR="0032070B" w:rsidRPr="000D764F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764F">
              <w:rPr>
                <w:rFonts w:ascii="Arial" w:hAnsi="Arial" w:cs="Arial"/>
                <w:sz w:val="22"/>
                <w:szCs w:val="22"/>
                <w:lang w:val="es-MX"/>
              </w:rPr>
              <w:t>Plaza Juárez</w:t>
            </w:r>
          </w:p>
          <w:p w:rsidR="0032070B" w:rsidRPr="00545165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45165">
              <w:rPr>
                <w:rFonts w:ascii="Arial" w:hAnsi="Arial" w:cs="Arial"/>
                <w:sz w:val="22"/>
                <w:szCs w:val="22"/>
                <w:lang w:val="es-MX"/>
              </w:rPr>
              <w:t xml:space="preserve">PARKING INC 723,000 pesos. </w:t>
            </w:r>
          </w:p>
          <w:p w:rsidR="0032070B" w:rsidRPr="00545165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CRONOTEC  primera propuesta 13,</w:t>
            </w:r>
            <w:r w:rsidRPr="0084012F">
              <w:rPr>
                <w:rFonts w:ascii="Arial" w:hAnsi="Arial" w:cs="Arial"/>
                <w:sz w:val="22"/>
                <w:szCs w:val="22"/>
                <w:lang w:val="es-MX"/>
              </w:rPr>
              <w:t xml:space="preserve">674 dólares segunda propuesta $31,080.00 </w:t>
            </w:r>
            <w:r w:rsidRPr="0084012F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dólares</w:t>
            </w:r>
          </w:p>
          <w:p w:rsidR="0032070B" w:rsidRPr="000A37C6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A37C6">
              <w:rPr>
                <w:rFonts w:ascii="Arial" w:hAnsi="Arial" w:cs="Arial"/>
                <w:sz w:val="22"/>
                <w:szCs w:val="22"/>
                <w:lang w:val="es-MX"/>
              </w:rPr>
              <w:t>CD,s  primera propuesta $10,6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76 dólares y segunda propuesta </w:t>
            </w:r>
            <w:r w:rsidRPr="000A37C6">
              <w:rPr>
                <w:rFonts w:ascii="Arial" w:hAnsi="Arial" w:cs="Arial"/>
                <w:sz w:val="22"/>
                <w:szCs w:val="22"/>
                <w:lang w:val="es-MX"/>
              </w:rPr>
              <w:t>$36,150.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00 dólares. </w:t>
            </w:r>
          </w:p>
        </w:tc>
        <w:tc>
          <w:tcPr>
            <w:tcW w:w="2492" w:type="dxa"/>
          </w:tcPr>
          <w:p w:rsidR="0032070B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 AUTORIZA LA ADQUISICION DE 3 EQUIPOS CON EL PROVEEDOR .</w:t>
            </w:r>
          </w:p>
          <w:p w:rsidR="0032070B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070B" w:rsidRPr="001D6B39" w:rsidRDefault="0032070B" w:rsidP="0092178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A37C6">
              <w:rPr>
                <w:rFonts w:ascii="Arial" w:hAnsi="Arial" w:cs="Arial"/>
                <w:sz w:val="22"/>
                <w:szCs w:val="22"/>
                <w:lang w:val="es-MX"/>
              </w:rPr>
              <w:t>CD</w:t>
            </w:r>
            <w:r w:rsidR="00BB7DEB" w:rsidRPr="000A37C6">
              <w:rPr>
                <w:rFonts w:ascii="Arial" w:hAnsi="Arial" w:cs="Arial"/>
                <w:sz w:val="22"/>
                <w:szCs w:val="22"/>
                <w:lang w:val="es-MX"/>
              </w:rPr>
              <w:t>, s</w:t>
            </w:r>
            <w:r w:rsidRPr="000A37C6">
              <w:rPr>
                <w:rFonts w:ascii="Arial" w:hAnsi="Arial" w:cs="Arial"/>
                <w:sz w:val="22"/>
                <w:szCs w:val="22"/>
                <w:lang w:val="es-MX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En total </w:t>
            </w:r>
            <w:r w:rsidRPr="000A37C6">
              <w:rPr>
                <w:rFonts w:ascii="Arial" w:hAnsi="Arial" w:cs="Arial"/>
                <w:sz w:val="22"/>
                <w:szCs w:val="22"/>
                <w:lang w:val="es-MX"/>
              </w:rPr>
              <w:t xml:space="preserve">$79,602 </w:t>
            </w:r>
            <w:r w:rsidR="00BB7DEB" w:rsidRPr="000A37C6">
              <w:rPr>
                <w:rFonts w:ascii="Arial" w:hAnsi="Arial" w:cs="Arial"/>
                <w:sz w:val="22"/>
                <w:szCs w:val="22"/>
                <w:lang w:val="es-MX"/>
              </w:rPr>
              <w:t>dólares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 por concepto de dos equipos.</w:t>
            </w:r>
          </w:p>
        </w:tc>
      </w:tr>
    </w:tbl>
    <w:p w:rsidR="0032070B" w:rsidRDefault="0032070B" w:rsidP="0032070B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32070B" w:rsidRPr="0032070B" w:rsidRDefault="0032070B" w:rsidP="0032070B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compromete el titular de la UNIDAD CENTRAL DE COMPRAS, a reincorporar la información de cotización actualizada con cada uno de los proveedores para su presentación en asuntos a discusión de la comisión.</w:t>
      </w:r>
    </w:p>
    <w:p w:rsidR="005A27E7" w:rsidRPr="005A27E7" w:rsidRDefault="005A27E7" w:rsidP="005A27E7">
      <w:pPr>
        <w:jc w:val="both"/>
        <w:rPr>
          <w:rFonts w:ascii="Arial" w:hAnsi="Arial" w:cs="Arial"/>
          <w:sz w:val="22"/>
          <w:szCs w:val="22"/>
        </w:rPr>
      </w:pPr>
    </w:p>
    <w:p w:rsidR="000E5602" w:rsidRDefault="0032070B" w:rsidP="00E16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Acuerdo.-  informativo</w:t>
      </w:r>
    </w:p>
    <w:p w:rsidR="005A27E7" w:rsidRDefault="005A27E7" w:rsidP="00E161C3">
      <w:pPr>
        <w:jc w:val="both"/>
        <w:rPr>
          <w:rFonts w:ascii="Arial" w:hAnsi="Arial" w:cs="Arial"/>
          <w:sz w:val="22"/>
          <w:szCs w:val="22"/>
        </w:rPr>
      </w:pPr>
    </w:p>
    <w:p w:rsidR="005A27E7" w:rsidRPr="00A133FC" w:rsidRDefault="005A27E7" w:rsidP="00E161C3">
      <w:pPr>
        <w:jc w:val="both"/>
        <w:rPr>
          <w:rFonts w:ascii="Arial" w:hAnsi="Arial" w:cs="Arial"/>
          <w:sz w:val="22"/>
          <w:szCs w:val="22"/>
        </w:rPr>
      </w:pPr>
    </w:p>
    <w:p w:rsidR="00467C6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16556D">
        <w:rPr>
          <w:rFonts w:ascii="Arial" w:hAnsi="Arial" w:cs="Arial"/>
          <w:sz w:val="22"/>
        </w:rPr>
        <w:t>14 horas con 1</w:t>
      </w:r>
      <w:r w:rsidR="00321364">
        <w:rPr>
          <w:rFonts w:ascii="Arial" w:hAnsi="Arial" w:cs="Arial"/>
          <w:sz w:val="22"/>
        </w:rPr>
        <w:t>7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C00930">
        <w:rPr>
          <w:rFonts w:ascii="Arial" w:hAnsi="Arial" w:cs="Arial"/>
          <w:sz w:val="22"/>
        </w:rPr>
        <w:t xml:space="preserve">a </w:t>
      </w:r>
      <w:r w:rsidR="0016556D">
        <w:rPr>
          <w:rFonts w:ascii="Arial" w:hAnsi="Arial" w:cs="Arial"/>
          <w:sz w:val="22"/>
        </w:rPr>
        <w:t>5 de Agosto</w:t>
      </w:r>
      <w:r w:rsidR="00372EC0">
        <w:rPr>
          <w:rFonts w:ascii="Arial" w:hAnsi="Arial" w:cs="Arial"/>
          <w:sz w:val="22"/>
        </w:rPr>
        <w:t xml:space="preserve"> </w:t>
      </w:r>
      <w:r w:rsidR="00CF36A2">
        <w:rPr>
          <w:rFonts w:ascii="Arial" w:hAnsi="Arial" w:cs="Arial"/>
          <w:sz w:val="22"/>
        </w:rPr>
        <w:t>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A80813">
        <w:rPr>
          <w:rFonts w:ascii="Arial" w:hAnsi="Arial" w:cs="Arial"/>
          <w:sz w:val="22"/>
        </w:rPr>
        <w:t>13:00</w:t>
      </w:r>
      <w:r w:rsidR="00602A92">
        <w:rPr>
          <w:rFonts w:ascii="Arial" w:hAnsi="Arial" w:cs="Arial"/>
          <w:sz w:val="22"/>
        </w:rPr>
        <w:t xml:space="preserve"> ho</w:t>
      </w:r>
      <w:r w:rsidR="000E2DC8">
        <w:rPr>
          <w:rFonts w:ascii="Arial" w:hAnsi="Arial" w:cs="Arial"/>
          <w:sz w:val="22"/>
        </w:rPr>
        <w:t>ras, en sesión virtual</w:t>
      </w:r>
      <w:bookmarkStart w:id="0" w:name="_GoBack"/>
      <w:bookmarkEnd w:id="0"/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>Secretario General del Ayuntamiento de San Juan de los Lagos, LIC VERULO MURO MURO</w:t>
            </w:r>
          </w:p>
          <w:p w:rsidR="00E161C3" w:rsidRDefault="00E161C3" w:rsidP="00711E50">
            <w:pPr>
              <w:jc w:val="center"/>
              <w:rPr>
                <w:rFonts w:ascii="Arial" w:hAnsi="Arial" w:cs="Arial"/>
              </w:rPr>
            </w:pPr>
          </w:p>
          <w:p w:rsidR="006550B4" w:rsidRDefault="006550B4" w:rsidP="00711E50">
            <w:pPr>
              <w:jc w:val="center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BB7DEB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lastRenderedPageBreak/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Pr="00CE2873" w:rsidRDefault="00C44E65" w:rsidP="00CE2873">
            <w:pPr>
              <w:jc w:val="both"/>
              <w:rPr>
                <w:rFonts w:ascii="Arial" w:hAnsi="Arial" w:cs="Arial"/>
                <w:sz w:val="22"/>
              </w:rPr>
            </w:pPr>
            <w:r w:rsidRPr="00CE2873">
              <w:rPr>
                <w:rFonts w:ascii="Arial" w:hAnsi="Arial" w:cs="Arial"/>
                <w:lang w:val="pt-PT"/>
              </w:rPr>
              <w:t xml:space="preserve">C. </w:t>
            </w:r>
            <w:r w:rsidR="00CE2873" w:rsidRPr="00CE2873">
              <w:rPr>
                <w:rFonts w:ascii="Arial" w:hAnsi="Arial" w:cs="Arial"/>
                <w:lang w:val="pt-PT"/>
              </w:rPr>
              <w:t>Alan Saúl Hernández Quevedo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75" w:rsidRDefault="00DF7B75" w:rsidP="00E161C3">
      <w:r>
        <w:separator/>
      </w:r>
    </w:p>
  </w:endnote>
  <w:endnote w:type="continuationSeparator" w:id="0">
    <w:p w:rsidR="00DF7B75" w:rsidRDefault="00DF7B75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jc w:val="right"/>
    </w:pPr>
  </w:p>
  <w:p w:rsidR="0084012F" w:rsidRDefault="0084012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E2DC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E2DC8">
      <w:rPr>
        <w:b/>
        <w:bCs/>
        <w:noProof/>
      </w:rPr>
      <w:t>5</w:t>
    </w:r>
    <w:r>
      <w:rPr>
        <w:b/>
        <w:bCs/>
      </w:rPr>
      <w:fldChar w:fldCharType="end"/>
    </w:r>
  </w:p>
  <w:p w:rsidR="0084012F" w:rsidRDefault="00BB7DEB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01 de  Julio</w:t>
    </w:r>
    <w:r w:rsidR="0084012F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75" w:rsidRDefault="00DF7B75" w:rsidP="00E161C3">
      <w:r>
        <w:separator/>
      </w:r>
    </w:p>
  </w:footnote>
  <w:footnote w:type="continuationSeparator" w:id="0">
    <w:p w:rsidR="00DF7B75" w:rsidRDefault="00DF7B75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Ttulo1"/>
      <w:rPr>
        <w:b/>
      </w:rPr>
    </w:pPr>
  </w:p>
  <w:p w:rsidR="0084012F" w:rsidRDefault="0084012F">
    <w:pPr>
      <w:pStyle w:val="Ttulo1"/>
      <w:rPr>
        <w:b/>
      </w:rPr>
    </w:pPr>
    <w:r>
      <w:rPr>
        <w:b/>
      </w:rPr>
      <w:t xml:space="preserve">          </w:t>
    </w:r>
  </w:p>
  <w:p w:rsidR="0084012F" w:rsidRDefault="008D4FB9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6</w:t>
    </w:r>
    <w:r w:rsidR="001F4E38">
      <w:t xml:space="preserve"> SESION </w:t>
    </w:r>
    <w:r w:rsidR="0084012F">
      <w:t>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82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A0E88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7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5"/>
  </w:num>
  <w:num w:numId="5">
    <w:abstractNumId w:val="21"/>
  </w:num>
  <w:num w:numId="6">
    <w:abstractNumId w:val="4"/>
  </w:num>
  <w:num w:numId="7">
    <w:abstractNumId w:val="16"/>
  </w:num>
  <w:num w:numId="8">
    <w:abstractNumId w:val="2"/>
  </w:num>
  <w:num w:numId="9">
    <w:abstractNumId w:val="24"/>
  </w:num>
  <w:num w:numId="10">
    <w:abstractNumId w:val="3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4"/>
  </w:num>
  <w:num w:numId="18">
    <w:abstractNumId w:val="0"/>
  </w:num>
  <w:num w:numId="19">
    <w:abstractNumId w:val="19"/>
  </w:num>
  <w:num w:numId="20">
    <w:abstractNumId w:val="25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0350"/>
    <w:rsid w:val="000205C0"/>
    <w:rsid w:val="00020EFF"/>
    <w:rsid w:val="00024605"/>
    <w:rsid w:val="000272E4"/>
    <w:rsid w:val="00031E27"/>
    <w:rsid w:val="00032055"/>
    <w:rsid w:val="00045E19"/>
    <w:rsid w:val="00051F81"/>
    <w:rsid w:val="0005552B"/>
    <w:rsid w:val="00062961"/>
    <w:rsid w:val="00073569"/>
    <w:rsid w:val="00080B75"/>
    <w:rsid w:val="000847FF"/>
    <w:rsid w:val="00087D0A"/>
    <w:rsid w:val="0009294A"/>
    <w:rsid w:val="00092DC9"/>
    <w:rsid w:val="000940B0"/>
    <w:rsid w:val="00095FD8"/>
    <w:rsid w:val="000A0CA9"/>
    <w:rsid w:val="000A37C6"/>
    <w:rsid w:val="000B0022"/>
    <w:rsid w:val="000D6E3E"/>
    <w:rsid w:val="000D764F"/>
    <w:rsid w:val="000D7BEE"/>
    <w:rsid w:val="000E2DC8"/>
    <w:rsid w:val="000E5602"/>
    <w:rsid w:val="000F2B53"/>
    <w:rsid w:val="00103DF6"/>
    <w:rsid w:val="00124C5B"/>
    <w:rsid w:val="0013027F"/>
    <w:rsid w:val="00131F44"/>
    <w:rsid w:val="001430D5"/>
    <w:rsid w:val="001515B9"/>
    <w:rsid w:val="00155E8D"/>
    <w:rsid w:val="00161955"/>
    <w:rsid w:val="0016556D"/>
    <w:rsid w:val="00191FF0"/>
    <w:rsid w:val="001A2192"/>
    <w:rsid w:val="001A6262"/>
    <w:rsid w:val="001B7E5B"/>
    <w:rsid w:val="001D0D1B"/>
    <w:rsid w:val="001D1927"/>
    <w:rsid w:val="001D6B39"/>
    <w:rsid w:val="001E5B9E"/>
    <w:rsid w:val="001F281B"/>
    <w:rsid w:val="001F4E38"/>
    <w:rsid w:val="002034FF"/>
    <w:rsid w:val="00211D0E"/>
    <w:rsid w:val="00215F27"/>
    <w:rsid w:val="002360A1"/>
    <w:rsid w:val="002438C2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1824"/>
    <w:rsid w:val="002A208C"/>
    <w:rsid w:val="002A7CB7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038C9"/>
    <w:rsid w:val="0032070B"/>
    <w:rsid w:val="00321364"/>
    <w:rsid w:val="0033236C"/>
    <w:rsid w:val="003349E4"/>
    <w:rsid w:val="003437F4"/>
    <w:rsid w:val="003469BB"/>
    <w:rsid w:val="003537A8"/>
    <w:rsid w:val="003609AC"/>
    <w:rsid w:val="00372EC0"/>
    <w:rsid w:val="003749EE"/>
    <w:rsid w:val="00383E6B"/>
    <w:rsid w:val="0038553B"/>
    <w:rsid w:val="003A3451"/>
    <w:rsid w:val="003A5C93"/>
    <w:rsid w:val="003C2D2D"/>
    <w:rsid w:val="003C4DB6"/>
    <w:rsid w:val="003E0CA8"/>
    <w:rsid w:val="003E3606"/>
    <w:rsid w:val="00410CB8"/>
    <w:rsid w:val="0041363C"/>
    <w:rsid w:val="00415739"/>
    <w:rsid w:val="00417402"/>
    <w:rsid w:val="004266F2"/>
    <w:rsid w:val="004279C6"/>
    <w:rsid w:val="00443754"/>
    <w:rsid w:val="00461384"/>
    <w:rsid w:val="004668ED"/>
    <w:rsid w:val="00467C63"/>
    <w:rsid w:val="00487935"/>
    <w:rsid w:val="004908FF"/>
    <w:rsid w:val="004963F9"/>
    <w:rsid w:val="004C2C99"/>
    <w:rsid w:val="004D0060"/>
    <w:rsid w:val="004E0F63"/>
    <w:rsid w:val="004E654B"/>
    <w:rsid w:val="004E6B5A"/>
    <w:rsid w:val="004E7081"/>
    <w:rsid w:val="00500EE7"/>
    <w:rsid w:val="00500F85"/>
    <w:rsid w:val="0051365D"/>
    <w:rsid w:val="00523728"/>
    <w:rsid w:val="00532020"/>
    <w:rsid w:val="00532B3F"/>
    <w:rsid w:val="00534FA3"/>
    <w:rsid w:val="005431A1"/>
    <w:rsid w:val="00544591"/>
    <w:rsid w:val="00545165"/>
    <w:rsid w:val="00552D91"/>
    <w:rsid w:val="00565CAC"/>
    <w:rsid w:val="0058532A"/>
    <w:rsid w:val="005A0FD6"/>
    <w:rsid w:val="005A27E7"/>
    <w:rsid w:val="005A401E"/>
    <w:rsid w:val="005B2879"/>
    <w:rsid w:val="005B3A6F"/>
    <w:rsid w:val="005B73E1"/>
    <w:rsid w:val="005C09C3"/>
    <w:rsid w:val="005C2201"/>
    <w:rsid w:val="005C3095"/>
    <w:rsid w:val="005E3EDD"/>
    <w:rsid w:val="005E5142"/>
    <w:rsid w:val="005E5434"/>
    <w:rsid w:val="005E607A"/>
    <w:rsid w:val="005E7134"/>
    <w:rsid w:val="005F0A77"/>
    <w:rsid w:val="00602A92"/>
    <w:rsid w:val="00621AF9"/>
    <w:rsid w:val="006329C1"/>
    <w:rsid w:val="00632DFF"/>
    <w:rsid w:val="00637258"/>
    <w:rsid w:val="00643CAA"/>
    <w:rsid w:val="006550B4"/>
    <w:rsid w:val="006610E3"/>
    <w:rsid w:val="00664515"/>
    <w:rsid w:val="006711AF"/>
    <w:rsid w:val="00696768"/>
    <w:rsid w:val="006A6EEE"/>
    <w:rsid w:val="006B4ACE"/>
    <w:rsid w:val="006C0590"/>
    <w:rsid w:val="006E2284"/>
    <w:rsid w:val="006E26CE"/>
    <w:rsid w:val="006E36BE"/>
    <w:rsid w:val="006F1F06"/>
    <w:rsid w:val="006F4693"/>
    <w:rsid w:val="006F6F04"/>
    <w:rsid w:val="006F7652"/>
    <w:rsid w:val="00711248"/>
    <w:rsid w:val="00711E50"/>
    <w:rsid w:val="007178B5"/>
    <w:rsid w:val="00720134"/>
    <w:rsid w:val="00725BAA"/>
    <w:rsid w:val="0072744C"/>
    <w:rsid w:val="00735870"/>
    <w:rsid w:val="00751BD0"/>
    <w:rsid w:val="0075566B"/>
    <w:rsid w:val="007607DA"/>
    <w:rsid w:val="00764326"/>
    <w:rsid w:val="0077262E"/>
    <w:rsid w:val="00786BB6"/>
    <w:rsid w:val="00796F17"/>
    <w:rsid w:val="00797F31"/>
    <w:rsid w:val="007A6AC8"/>
    <w:rsid w:val="007B41ED"/>
    <w:rsid w:val="007B73A7"/>
    <w:rsid w:val="007F300B"/>
    <w:rsid w:val="00804B35"/>
    <w:rsid w:val="00814CF5"/>
    <w:rsid w:val="008156C9"/>
    <w:rsid w:val="008264DD"/>
    <w:rsid w:val="00826806"/>
    <w:rsid w:val="00827FFA"/>
    <w:rsid w:val="0084012F"/>
    <w:rsid w:val="00850C4C"/>
    <w:rsid w:val="00862085"/>
    <w:rsid w:val="00862B1E"/>
    <w:rsid w:val="00864883"/>
    <w:rsid w:val="00870F6E"/>
    <w:rsid w:val="00871ED7"/>
    <w:rsid w:val="00873AF6"/>
    <w:rsid w:val="008754DE"/>
    <w:rsid w:val="00875637"/>
    <w:rsid w:val="008756B7"/>
    <w:rsid w:val="00884281"/>
    <w:rsid w:val="008962BE"/>
    <w:rsid w:val="008A1E5D"/>
    <w:rsid w:val="008B5BFE"/>
    <w:rsid w:val="008C769F"/>
    <w:rsid w:val="008C79A0"/>
    <w:rsid w:val="008D4FB9"/>
    <w:rsid w:val="008D6F71"/>
    <w:rsid w:val="008E779E"/>
    <w:rsid w:val="0090531D"/>
    <w:rsid w:val="00921785"/>
    <w:rsid w:val="009256F4"/>
    <w:rsid w:val="009270D1"/>
    <w:rsid w:val="00930683"/>
    <w:rsid w:val="00936B8C"/>
    <w:rsid w:val="009502C1"/>
    <w:rsid w:val="00950686"/>
    <w:rsid w:val="00954FFC"/>
    <w:rsid w:val="009557DF"/>
    <w:rsid w:val="009718EC"/>
    <w:rsid w:val="0097269A"/>
    <w:rsid w:val="009A63A7"/>
    <w:rsid w:val="009C0743"/>
    <w:rsid w:val="009C0794"/>
    <w:rsid w:val="009D0434"/>
    <w:rsid w:val="009D404A"/>
    <w:rsid w:val="00A02114"/>
    <w:rsid w:val="00A133FC"/>
    <w:rsid w:val="00A1375B"/>
    <w:rsid w:val="00A220C2"/>
    <w:rsid w:val="00A230D9"/>
    <w:rsid w:val="00A242ED"/>
    <w:rsid w:val="00A24CA7"/>
    <w:rsid w:val="00A6365F"/>
    <w:rsid w:val="00A70ACB"/>
    <w:rsid w:val="00A80813"/>
    <w:rsid w:val="00A81FB2"/>
    <w:rsid w:val="00A826E1"/>
    <w:rsid w:val="00A82F11"/>
    <w:rsid w:val="00A93F68"/>
    <w:rsid w:val="00A97ABC"/>
    <w:rsid w:val="00A97E9F"/>
    <w:rsid w:val="00AA63F3"/>
    <w:rsid w:val="00AB0911"/>
    <w:rsid w:val="00AB0AE9"/>
    <w:rsid w:val="00AB16AC"/>
    <w:rsid w:val="00AB32B4"/>
    <w:rsid w:val="00AC4896"/>
    <w:rsid w:val="00AC52B1"/>
    <w:rsid w:val="00AC7273"/>
    <w:rsid w:val="00AD7789"/>
    <w:rsid w:val="00AE7480"/>
    <w:rsid w:val="00B109E9"/>
    <w:rsid w:val="00B17DE0"/>
    <w:rsid w:val="00B21A47"/>
    <w:rsid w:val="00B30E78"/>
    <w:rsid w:val="00B401B4"/>
    <w:rsid w:val="00B56CD7"/>
    <w:rsid w:val="00B64176"/>
    <w:rsid w:val="00B66727"/>
    <w:rsid w:val="00B74FA2"/>
    <w:rsid w:val="00B77C2D"/>
    <w:rsid w:val="00B82118"/>
    <w:rsid w:val="00BB3638"/>
    <w:rsid w:val="00BB7DEB"/>
    <w:rsid w:val="00BC3D44"/>
    <w:rsid w:val="00BC6622"/>
    <w:rsid w:val="00BC6C74"/>
    <w:rsid w:val="00BC770C"/>
    <w:rsid w:val="00BD61F4"/>
    <w:rsid w:val="00BD6688"/>
    <w:rsid w:val="00BE6BFE"/>
    <w:rsid w:val="00BF1575"/>
    <w:rsid w:val="00C00930"/>
    <w:rsid w:val="00C1028B"/>
    <w:rsid w:val="00C20023"/>
    <w:rsid w:val="00C27AC6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A7A43"/>
    <w:rsid w:val="00CA7B73"/>
    <w:rsid w:val="00CB6935"/>
    <w:rsid w:val="00CB6EBC"/>
    <w:rsid w:val="00CC1FB1"/>
    <w:rsid w:val="00CC50E5"/>
    <w:rsid w:val="00CC5D92"/>
    <w:rsid w:val="00CC7EF4"/>
    <w:rsid w:val="00CD476A"/>
    <w:rsid w:val="00CE2873"/>
    <w:rsid w:val="00CF0AD7"/>
    <w:rsid w:val="00CF14AD"/>
    <w:rsid w:val="00CF36A2"/>
    <w:rsid w:val="00D03E5B"/>
    <w:rsid w:val="00D059A1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64399"/>
    <w:rsid w:val="00D74346"/>
    <w:rsid w:val="00D75039"/>
    <w:rsid w:val="00DA5A4E"/>
    <w:rsid w:val="00DB02C4"/>
    <w:rsid w:val="00DB34DC"/>
    <w:rsid w:val="00DC3D0F"/>
    <w:rsid w:val="00DC7895"/>
    <w:rsid w:val="00DD4AF5"/>
    <w:rsid w:val="00DD792A"/>
    <w:rsid w:val="00DE0FD7"/>
    <w:rsid w:val="00DE49C2"/>
    <w:rsid w:val="00DE4AA9"/>
    <w:rsid w:val="00DF1BCD"/>
    <w:rsid w:val="00DF6D9E"/>
    <w:rsid w:val="00DF7B59"/>
    <w:rsid w:val="00DF7B75"/>
    <w:rsid w:val="00E036D4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85C97"/>
    <w:rsid w:val="00E86715"/>
    <w:rsid w:val="00E8675D"/>
    <w:rsid w:val="00E87978"/>
    <w:rsid w:val="00E93399"/>
    <w:rsid w:val="00EA4301"/>
    <w:rsid w:val="00EA65A3"/>
    <w:rsid w:val="00EA6BF3"/>
    <w:rsid w:val="00EC7C79"/>
    <w:rsid w:val="00ED59DA"/>
    <w:rsid w:val="00EE02D1"/>
    <w:rsid w:val="00EE7F0D"/>
    <w:rsid w:val="00EF0004"/>
    <w:rsid w:val="00EF257F"/>
    <w:rsid w:val="00F003CB"/>
    <w:rsid w:val="00F007FB"/>
    <w:rsid w:val="00F1169D"/>
    <w:rsid w:val="00F21F70"/>
    <w:rsid w:val="00F255C4"/>
    <w:rsid w:val="00F2711C"/>
    <w:rsid w:val="00F35625"/>
    <w:rsid w:val="00F35CCB"/>
    <w:rsid w:val="00F42C79"/>
    <w:rsid w:val="00F43775"/>
    <w:rsid w:val="00F526C4"/>
    <w:rsid w:val="00F534FB"/>
    <w:rsid w:val="00F65CDA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B7BD1"/>
    <w:rsid w:val="00FC3D58"/>
    <w:rsid w:val="00FD58D6"/>
    <w:rsid w:val="00FE3100"/>
    <w:rsid w:val="00FE5FEE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5</Pages>
  <Words>1524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5</cp:revision>
  <cp:lastPrinted>2018-10-24T21:13:00Z</cp:lastPrinted>
  <dcterms:created xsi:type="dcterms:W3CDTF">2019-11-15T14:33:00Z</dcterms:created>
  <dcterms:modified xsi:type="dcterms:W3CDTF">2020-07-31T13:39:00Z</dcterms:modified>
</cp:coreProperties>
</file>