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00755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00755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14"/>
              <w:gridCol w:w="1507"/>
              <w:gridCol w:w="2791"/>
            </w:tblGrid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bookmarkStart w:id="3" w:name="cuerpo"/>
                  <w:bookmarkEnd w:id="3"/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Descripcion de la Cuenta</w:t>
                  </w:r>
                </w:p>
              </w:tc>
              <w:tc>
                <w:tcPr>
                  <w:tcW w:w="1596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Importe en Saldo</w:t>
                  </w:r>
                </w:p>
              </w:tc>
              <w:tc>
                <w:tcPr>
                  <w:tcW w:w="422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Observación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Efectivo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161,837.14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Saldo en caja provisión. Recaudación por Depositar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19,763,151.68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Disponible en Bancos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Inversiones Temporales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14,372,889.15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Fondos con afectaciòn especìfica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241,456.50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Cuentas por cobrar a corto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Deudores Diversos por Cobrar a Corto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48,878.60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Gastos por comprobar de empleados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Deudores por anticipos de la tesoreria a corto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-12,909.30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Prestamos a corto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337,249.75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Prestamos a empleados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Otros derechos a recibir efectivo y equivalentes a corto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24,300.00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Susbsidio al empleo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Otros derechos a recibir efectivo y equivalentes a largo plazo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140,662.80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Bienes Inmuebles Infraestructura y Obras en Proceso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434,534,291.93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 xml:space="preserve">Activos Fijos, Obras 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Bienes Muebles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40,989,875.17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Activos Fijos</w:t>
                  </w: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4,456,963.19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Depreciaciones y Amortizac Acumulada de bienes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  <w:t>-17,831,135.15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07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es-MX"/>
                    </w:rPr>
                    <w:t>Total de Activos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s-MX"/>
                    </w:rPr>
                  </w:pPr>
                  <w:r>
                    <w:rPr>
                      <w:rFonts w:cs="Calibri"/>
                      <w:color w:val="000000"/>
                      <w:lang w:eastAsia="es-MX"/>
                    </w:rPr>
                    <w:t>497,227,511.46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5C" w:rsidRDefault="0000755C" w:rsidP="000075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0755C" w:rsidRDefault="0000755C" w:rsidP="0000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00755C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00755C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00755C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00755C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00755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ASEJ2021-14-22-11-2021-1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755C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EGRESOS PC</cp:lastModifiedBy>
  <cp:revision>6</cp:revision>
  <dcterms:created xsi:type="dcterms:W3CDTF">2020-05-27T16:02:00Z</dcterms:created>
  <dcterms:modified xsi:type="dcterms:W3CDTF">2021-11-22T17:41:00Z</dcterms:modified>
</cp:coreProperties>
</file>