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9C4D8B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D64D9B" w:rsidRPr="00D2268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2268A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45E83" w:rsidRPr="007326BD" w:rsidRDefault="009C4D8B" w:rsidP="00A45E8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sz w:val="28"/>
                <w:szCs w:val="28"/>
              </w:rPr>
              <w:t>AL 31 DE MAYO DE 2019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  <w:bookmarkStart w:id="3" w:name="cuerpo"/>
            <w:bookmarkEnd w:id="3"/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ESTADO DE SITUACIÓN FINANCIERA ACTIVO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Mayo del 2019)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Efectivos y Equivalentes: Efectivo: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-En efectivo, se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 xml:space="preserve"> tiene un saldo de $136,597.14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>Bancos/Tesorería: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(Se detallan las cuentas que son distintas a las que son de recaudación municipal)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-Talleres Artísticos, se tiene un saldo de $147,039.77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Rescate de Espacios Públicos, se tiene un saldo de $164,668.32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Deportiva, se tiene un saldo de $580,098.05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_tradnl" w:eastAsia="es-MX"/>
              </w:rPr>
              <w:t xml:space="preserve">-FOPEDEP 2013-2014, se tiene un saldo de $270,000.00 (que corresponde a una factura que el ex tesorero de la Administración 2012-2015, pago dos veces la factura No.3085710ZEF a la empresa o proveedor CEMEX CONCRETOS SA DE CV, y a la fecha dicho proveedor no ha devuelto la cantidad que se le pago de más; se le hizo de su conocimiento en su momento al ex tesorero de la Administración 2012-2015 y al actual tesorero, sin ver resultado alguno)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-Infraestructura Deportiva 2015, se tiene un saldo de $349,187.53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 w:eastAsia="es-MX"/>
              </w:rPr>
              <w:t>-</w:t>
            </w:r>
            <w:r>
              <w:rPr>
                <w:rFonts w:cs="Calibri"/>
                <w:sz w:val="24"/>
                <w:szCs w:val="24"/>
                <w:lang w:val="es-ES_tradnl" w:eastAsia="es-MX"/>
              </w:rPr>
              <w:t>FOPADEM 2015, se tiene un saldo de $418,429.37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s-ES_tradnl" w:eastAsia="es-MX"/>
              </w:rPr>
            </w:pPr>
            <w:r>
              <w:rPr>
                <w:rFonts w:cs="Calibri"/>
                <w:sz w:val="24"/>
                <w:szCs w:val="24"/>
                <w:lang w:val="es-ES_tradnl" w:eastAsia="es-MX"/>
              </w:rPr>
              <w:t>-FONDEREG 2018, se tiene un saldo de $219.53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-FORTAMUN 2018, se tiene un saldo de $102,214.11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-F.I.S.M. 2019, se tiene un saldo de $1,932,454.43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-FORTAMUN 2019, se tiene un saldo de $5,156,946.30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*Inversiones Temporales: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Gasto Corriente, se tiene un saldo de $20,374,896.17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Agua Potable, se tiene un saldo de $10,236,048.80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Saneamiento, se tiene un saldo de $2,534,140.06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F.I.S.M. 2019, se tiene un saldo de $4,053,734.07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-Inversión FORTAMUN 2019, se tiene un saldo de $5,067,164.14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*Derechos a Recibir Efectivo o Equivalentes: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lastRenderedPageBreak/>
              <w:t xml:space="preserve">-Deudores Diversos  por Cobrar a Corto Plazo, se tiene un saldo de $48,878.60 que corresponde a Fondos Fijos o Caja Chicas de cada una de las Cajeras de Caja Única.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>-Préstamos otorgados a Corto Plazo, se tiene un saldo de $284,568.00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-En Otros Derechos a Recibir Efectivo o Equivalentes a Corto Plazo, se tiene un saldo de $24,300.00; que corresponde a Administraciones Anteriores.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_tradnl" w:eastAsia="es-MX"/>
              </w:rPr>
              <w:t>*En Derechos a Recibir Efectivo o Equivalentes a Largo Plazo</w:t>
            </w: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,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_tradnl" w:eastAsia="es-MX"/>
              </w:rPr>
              <w:t xml:space="preserve">Se tiene un saldo de $140,662.80; 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ES_tradnl" w:eastAsia="es-MX"/>
              </w:rPr>
              <w:t>que corresponde a Administraciones</w:t>
            </w:r>
            <w:r>
              <w:rPr>
                <w:rFonts w:ascii="Arial" w:hAnsi="Arial" w:cs="Arial"/>
                <w:sz w:val="23"/>
                <w:szCs w:val="23"/>
                <w:u w:val="single"/>
                <w:lang w:val="es-NI" w:eastAsia="es-MX"/>
              </w:rPr>
              <w:t xml:space="preserve"> Anteriores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>, donde se tiene los casos siguient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es: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1.- 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>Se tiene un proveedor con el nombre de Karol Arlette Gallardo, con la cantidad de $17,353.00, a razón de que el sub tesorero de la Administración 2012-2015, le realizó un pago que correspondía a un proceso de ADEFAS 2012 y dentro de este pago el proveedor integro dos facturas que ya habían sido pagadas el 20 de Septiembre del 2012 (actuó de mala fe el proveedor); este caso se le traslado e informó con documentos al Tesorero y Presidente Municipal de esta Administración 2015-2018, los cuales trataran el asunto directamente con el proveedor antes mencionado.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2.-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Se tiene pendiente de recuperar la cantidad de $42,224.00; que corresponde a un pago que el ex tesorero de la Administración 2012-2015, le realizó al proveedor Hugo Pascual Padilla Márquez (a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val="fr-CI" w:eastAsia="es-MX"/>
              </w:rPr>
              <w:t xml:space="preserve"> este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lang w:eastAsia="es-MX"/>
              </w:rPr>
              <w:t xml:space="preserve"> proveedor no le adeudaba la administración 2012-2015); el hecho es que el ex tesorero José Gerardo de Alba Ibarra, le iba a realizar una trasferencia a un proveedor al cual si se le adeudaba y al momento de realizar la transferencia, se equivocó y se la realizó al proveedor antes mencionado.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   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-Bienes Muebles, se registra la adquisición de una computadora laptop $12,294.84 para presidencia y  una impresora $58,228.40 para Impuesto Predial y Catastro.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s-ES_tradnl"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  <w:lang w:val="es-ES_tradnl" w:eastAsia="es-MX"/>
              </w:rPr>
              <w:t>(Los saldos son tomados de la Balanza de Comprobación del mes de Mayo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*En Cuentas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>,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 se tiene un saldo de $16,802,720.91., en donde: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a)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ab/>
              <w:t>En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es-HN" w:eastAsia="es-MX"/>
              </w:rPr>
              <w:t xml:space="preserve"> Retenciones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y Contribuciones por Pagar a Corto Plazo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  <w:u w:val="single"/>
                <w:lang w:eastAsia="es-MX"/>
              </w:rPr>
              <w:t xml:space="preserve">se tiene la cantidad de $15,797,412.63, de los cuales $15,517,082.22 </w:t>
            </w:r>
            <w:r>
              <w:rPr>
                <w:rFonts w:ascii="Arial" w:hAnsi="Arial" w:cs="Arial"/>
                <w:i/>
                <w:iCs/>
                <w:sz w:val="23"/>
                <w:szCs w:val="23"/>
                <w:u w:val="single"/>
                <w:lang w:eastAsia="es-MX"/>
              </w:rPr>
              <w:t xml:space="preserve">corresponden a  la Administración 2012-2015 que no realizó los pagos del ISR, este caso lo tiene el Departamento Jurídico del Municipio. </w:t>
            </w:r>
            <w:r>
              <w:rPr>
                <w:rFonts w:ascii="Arial" w:hAnsi="Arial" w:cs="Arial"/>
                <w:i/>
                <w:iCs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*En Cuentas por Pagar a Largo Plazo (ADEFAS), se tiene la cantidad de $4,133,313.67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lastRenderedPageBreak/>
              <w:t>ESTADO DE ACTIVIDADES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Ingresos: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 xml:space="preserve">(El porcentaje que se refleja en cada uno de los conceptos, se calcula en forma comparativa entre el Presupuesto Aprobado 2019 y el Recaudado del mes de Mayo del 2019)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Impuestos, se recaudó 5.17%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Derechos, se</w:t>
            </w:r>
            <w:r>
              <w:rPr>
                <w:rFonts w:ascii="Arial" w:hAnsi="Arial" w:cs="Arial"/>
                <w:sz w:val="23"/>
                <w:szCs w:val="23"/>
                <w:lang w:val="es-HN" w:eastAsia="es-MX"/>
              </w:rPr>
              <w:t xml:space="preserve"> recaudó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5.10%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Productos, se recaudó 3.01%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Aprovechamientos, se recaudó 13.16%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Participaciones y Aportaciones, se tiene un ingreso del 8.92%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Egresos/Gasto: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(El porcentaje que se refleja en cada uno de los conceptos, se calcula en forma comparativa entre el Presupuesto Aprobado 2019 y el Ejercido del mes de Mayo del 2019)</w:t>
            </w: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Servicios Personales, se ejerció 8.68%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Materiales y Suministros, se ejerció 6.24%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-En Servicios Generales, se ejerció 10.39% 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-En Transferencias, Asignaciones, Subsidios y Otras Ayudas, se ejerció 26.05%</w:t>
            </w:r>
          </w:p>
          <w:p w:rsidR="009C4D8B" w:rsidRDefault="009C4D8B" w:rsidP="009C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FE1410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6985" r="1397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23C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FE1410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6985" r="1397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2F02A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9C4D8B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L.C.I. JESUS UBALDO MEDINA BRISEÑO</w:t>
            </w:r>
          </w:p>
          <w:p w:rsidR="00425DF0" w:rsidRPr="00EB7BF7" w:rsidRDefault="009C4D8B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9C4D8B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FELIPE DE JESUS RUIZ PEREZ</w:t>
            </w:r>
          </w:p>
          <w:p w:rsidR="001F0913" w:rsidRPr="00EB7BF7" w:rsidRDefault="009C4D8B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FUNIONARIO 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9C4D8B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ASEJ2019-05-13-12-2019-1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E6C50"/>
    <w:rsid w:val="00301134"/>
    <w:rsid w:val="003F7AB9"/>
    <w:rsid w:val="0040191D"/>
    <w:rsid w:val="004073AF"/>
    <w:rsid w:val="00425DF0"/>
    <w:rsid w:val="00523D61"/>
    <w:rsid w:val="00536F66"/>
    <w:rsid w:val="005B33F8"/>
    <w:rsid w:val="00721735"/>
    <w:rsid w:val="007326BD"/>
    <w:rsid w:val="00806603"/>
    <w:rsid w:val="009C4D8B"/>
    <w:rsid w:val="00A45E83"/>
    <w:rsid w:val="00B157EC"/>
    <w:rsid w:val="00BA7910"/>
    <w:rsid w:val="00CD584F"/>
    <w:rsid w:val="00D2796E"/>
    <w:rsid w:val="00D64D9B"/>
    <w:rsid w:val="00EB7BF7"/>
    <w:rsid w:val="00F13D94"/>
    <w:rsid w:val="00FA2397"/>
    <w:rsid w:val="00FC59DA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BEFB9609-AAE0-4EEA-B479-FA82FB4D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Juez</cp:lastModifiedBy>
  <cp:revision>2</cp:revision>
  <dcterms:created xsi:type="dcterms:W3CDTF">2020-02-06T16:36:00Z</dcterms:created>
  <dcterms:modified xsi:type="dcterms:W3CDTF">2020-02-06T16:36:00Z</dcterms:modified>
</cp:coreProperties>
</file>